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4E4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815D72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AZƏRBAYCAN RESPUBLİKASI SƏHİYYƏ NAZİRLİYİ</w:t>
      </w:r>
    </w:p>
    <w:p w14:paraId="08EAB35B"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p>
    <w:p w14:paraId="2EEF5D89" w14:textId="77777777" w:rsidR="00F869D9" w:rsidRPr="00BE4E42" w:rsidRDefault="00B16758"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BE4E42">
        <w:rPr>
          <w:rFonts w:ascii="Arial" w:eastAsia="Times New Roman" w:hAnsi="Arial" w:cs="Arial"/>
          <w:b/>
          <w:bCs/>
          <w:color w:val="1F4E79" w:themeColor="accent1" w:themeShade="80"/>
          <w:sz w:val="24"/>
          <w:szCs w:val="24"/>
        </w:rPr>
        <w:t xml:space="preserve">                                                          </w:t>
      </w:r>
      <w:r w:rsidR="00F869D9" w:rsidRPr="00BE4E42">
        <w:rPr>
          <w:rFonts w:ascii="Arial" w:hAnsi="Arial" w:cs="Arial"/>
          <w:noProof/>
          <w:sz w:val="24"/>
          <w:szCs w:val="24"/>
          <w:lang w:val="ru-RU" w:eastAsia="ru-RU"/>
        </w:rPr>
        <w:drawing>
          <wp:inline distT="0" distB="0" distL="0" distR="0" wp14:anchorId="1ACEC39A" wp14:editId="0932B79A">
            <wp:extent cx="1581150" cy="624840"/>
            <wp:effectExtent l="0" t="0" r="0" b="3810"/>
            <wp:docPr id="1" name="Рисунок 1" descr="Logo_Az.png"/>
            <wp:cNvGraphicFramePr/>
            <a:graphic xmlns:a="http://schemas.openxmlformats.org/drawingml/2006/main">
              <a:graphicData uri="http://schemas.openxmlformats.org/drawingml/2006/picture">
                <pic:pic xmlns:pic="http://schemas.openxmlformats.org/drawingml/2006/picture">
                  <pic:nvPicPr>
                    <pic:cNvPr id="3" name="Рисунок 1" descr="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inline>
        </w:drawing>
      </w:r>
    </w:p>
    <w:p w14:paraId="2FE4227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E0A2270"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5D81747"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E01CA8D"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5C428D5"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15F7AA1" w14:textId="77777777" w:rsidR="00F869D9" w:rsidRPr="00BE4E42" w:rsidRDefault="00F869D9" w:rsidP="00F869D9">
      <w:pPr>
        <w:shd w:val="clear" w:color="auto" w:fill="FFFFFF"/>
        <w:spacing w:before="72" w:after="75" w:line="360" w:lineRule="auto"/>
        <w:jc w:val="both"/>
        <w:rPr>
          <w:rFonts w:ascii="Arial" w:eastAsia="Times New Roman" w:hAnsi="Arial" w:cs="Arial"/>
          <w:b/>
          <w:bCs/>
          <w:sz w:val="24"/>
          <w:szCs w:val="24"/>
        </w:rPr>
      </w:pPr>
      <w:r w:rsidRPr="00BE4E42">
        <w:rPr>
          <w:rFonts w:ascii="Arial" w:eastAsia="Times New Roman" w:hAnsi="Arial" w:cs="Arial"/>
          <w:b/>
          <w:bCs/>
          <w:sz w:val="24"/>
          <w:szCs w:val="24"/>
        </w:rPr>
        <w:t>TƏSDİQ EDİRƏM                                                               RAZILAŞDIRILIB</w:t>
      </w:r>
    </w:p>
    <w:p w14:paraId="46F020B8"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r w:rsidRPr="00BE4E42">
        <w:rPr>
          <w:rFonts w:ascii="Arial" w:eastAsia="Times New Roman" w:hAnsi="Arial" w:cs="Arial"/>
          <w:b/>
          <w:bCs/>
          <w:sz w:val="24"/>
          <w:szCs w:val="24"/>
        </w:rPr>
        <w:t xml:space="preserve"> _________________________                                        ____________________________</w:t>
      </w:r>
    </w:p>
    <w:p w14:paraId="16941EBF" w14:textId="77777777" w:rsidR="00593F2A" w:rsidRPr="00052D49" w:rsidRDefault="00593F2A" w:rsidP="00593F2A">
      <w:pPr>
        <w:shd w:val="clear" w:color="auto" w:fill="FFFFFF"/>
        <w:spacing w:after="0" w:line="240" w:lineRule="auto"/>
        <w:jc w:val="both"/>
        <w:rPr>
          <w:rFonts w:ascii="Arial" w:eastAsia="Times New Roman" w:hAnsi="Arial" w:cs="Arial"/>
          <w:b/>
          <w:bCs/>
          <w:color w:val="1F4E79" w:themeColor="accent1" w:themeShade="80"/>
          <w:sz w:val="24"/>
          <w:szCs w:val="24"/>
        </w:rPr>
      </w:pPr>
      <w:r w:rsidRPr="00123CBE">
        <w:rPr>
          <w:rFonts w:ascii="Arial" w:eastAsia="Times New Roman" w:hAnsi="Arial" w:cs="Arial"/>
          <w:b/>
          <w:bCs/>
          <w:color w:val="1F4E79" w:themeColor="accent1" w:themeShade="80"/>
          <w:sz w:val="24"/>
          <w:szCs w:val="24"/>
        </w:rPr>
        <w:t>vice-rector,</w:t>
      </w:r>
      <w:r w:rsidRPr="001242F3">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of the Teaching and Education</w:t>
      </w:r>
      <w:r>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 xml:space="preserve">Head of the Teaching and Education </w:t>
      </w:r>
      <w:r>
        <w:rPr>
          <w:rFonts w:ascii="Arial" w:eastAsia="Times New Roman" w:hAnsi="Arial" w:cs="Arial"/>
          <w:b/>
          <w:bCs/>
          <w:color w:val="1F4E79" w:themeColor="accent1" w:themeShade="80"/>
          <w:sz w:val="24"/>
          <w:szCs w:val="24"/>
        </w:rPr>
        <w:t xml:space="preserve">                   department </w:t>
      </w:r>
      <w:r w:rsidRPr="00123CBE">
        <w:rPr>
          <w:rFonts w:ascii="Arial" w:eastAsia="Times New Roman" w:hAnsi="Arial" w:cs="Arial"/>
          <w:b/>
          <w:bCs/>
          <w:color w:val="1F4E79" w:themeColor="accent1" w:themeShade="80"/>
          <w:sz w:val="24"/>
          <w:szCs w:val="24"/>
        </w:rPr>
        <w:t>prof. Sabir Aliyev</w:t>
      </w:r>
      <w:r>
        <w:rPr>
          <w:rFonts w:ascii="Arial" w:eastAsia="Times New Roman" w:hAnsi="Arial" w:cs="Arial"/>
          <w:b/>
          <w:bCs/>
          <w:color w:val="1F4E79" w:themeColor="accent1" w:themeShade="80"/>
          <w:sz w:val="24"/>
          <w:szCs w:val="24"/>
        </w:rPr>
        <w:t xml:space="preserve">                                          de</w:t>
      </w:r>
      <w:r w:rsidRPr="00123CBE">
        <w:rPr>
          <w:rFonts w:ascii="Arial" w:eastAsia="Times New Roman" w:hAnsi="Arial" w:cs="Arial"/>
          <w:b/>
          <w:bCs/>
          <w:color w:val="1F4E79" w:themeColor="accent1" w:themeShade="80"/>
          <w:sz w:val="24"/>
          <w:szCs w:val="24"/>
        </w:rPr>
        <w:t>partment</w:t>
      </w:r>
      <w:r>
        <w:rPr>
          <w:rFonts w:ascii="Arial" w:eastAsia="Times New Roman" w:hAnsi="Arial" w:cs="Arial"/>
          <w:b/>
          <w:bCs/>
          <w:color w:val="1F4E79" w:themeColor="accent1" w:themeShade="80"/>
          <w:sz w:val="24"/>
          <w:szCs w:val="24"/>
        </w:rPr>
        <w:t xml:space="preserve">  dos. Khamandar</w:t>
      </w:r>
    </w:p>
    <w:p w14:paraId="4FF5CF71" w14:textId="77777777" w:rsidR="00F869D9" w:rsidRPr="00BE4E42" w:rsidRDefault="00F869D9" w:rsidP="00F869D9">
      <w:pPr>
        <w:shd w:val="clear" w:color="auto" w:fill="FFFFFF"/>
        <w:spacing w:after="0" w:line="240" w:lineRule="auto"/>
        <w:jc w:val="both"/>
        <w:rPr>
          <w:rFonts w:ascii="Arial" w:eastAsia="Times New Roman" w:hAnsi="Arial" w:cs="Arial"/>
          <w:b/>
          <w:bCs/>
          <w:color w:val="1F4E79" w:themeColor="accent1" w:themeShade="80"/>
          <w:sz w:val="24"/>
          <w:szCs w:val="24"/>
        </w:rPr>
      </w:pPr>
    </w:p>
    <w:p w14:paraId="242413CB"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718223F"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3E69A04"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0AF37BD"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011BCE7E" w14:textId="77777777" w:rsidR="001D7817" w:rsidRPr="007337D1" w:rsidRDefault="001D7817" w:rsidP="001D7817">
      <w:pPr>
        <w:pStyle w:val="serp-item"/>
        <w:shd w:val="clear" w:color="auto" w:fill="FBFBFB"/>
        <w:spacing w:before="0" w:beforeAutospacing="0" w:after="240" w:afterAutospacing="0" w:line="255" w:lineRule="atLeast"/>
        <w:ind w:left="720"/>
        <w:jc w:val="center"/>
        <w:rPr>
          <w:rFonts w:ascii="Arial" w:hAnsi="Arial" w:cs="Arial"/>
          <w:b/>
          <w:bCs/>
          <w:color w:val="000000"/>
          <w:lang w:val="en-US"/>
        </w:rPr>
      </w:pPr>
      <w:r w:rsidRPr="007337D1">
        <w:rPr>
          <w:rFonts w:ascii="Arial" w:hAnsi="Arial" w:cs="Arial"/>
          <w:b/>
          <w:bCs/>
          <w:color w:val="000000"/>
          <w:lang w:val="en-US"/>
        </w:rPr>
        <w:t>DEPARTMENT OF MEDICAL MICROBIOLOGY AND IMMUNOLOGY</w:t>
      </w:r>
    </w:p>
    <w:p w14:paraId="22CD5B84" w14:textId="77777777" w:rsidR="001D7817" w:rsidRPr="007337D1" w:rsidRDefault="001D7817" w:rsidP="001D7817">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B3CA315" w14:textId="7AC5B360" w:rsidR="001D7817" w:rsidRPr="007337D1" w:rsidRDefault="001D7817" w:rsidP="001D7817">
      <w:pPr>
        <w:shd w:val="clear" w:color="auto" w:fill="FFFFFF"/>
        <w:spacing w:before="72" w:after="75" w:line="336" w:lineRule="atLeast"/>
        <w:jc w:val="center"/>
        <w:rPr>
          <w:rFonts w:ascii="Arial" w:hAnsi="Arial" w:cs="Arial"/>
          <w:b/>
          <w:bCs/>
          <w:color w:val="1F4E79" w:themeColor="accent1" w:themeShade="80"/>
          <w:sz w:val="24"/>
          <w:szCs w:val="24"/>
        </w:rPr>
      </w:pPr>
      <w:r w:rsidRPr="007337D1">
        <w:rPr>
          <w:rFonts w:ascii="Arial" w:hAnsi="Arial" w:cs="Arial"/>
          <w:b/>
          <w:bCs/>
          <w:color w:val="1F4E79" w:themeColor="accent1" w:themeShade="80"/>
          <w:sz w:val="24"/>
          <w:szCs w:val="24"/>
        </w:rPr>
        <w:t xml:space="preserve">On the subject of </w:t>
      </w:r>
      <w:r>
        <w:rPr>
          <w:rFonts w:ascii="Arial" w:hAnsi="Arial" w:cs="Arial"/>
          <w:b/>
          <w:bCs/>
          <w:color w:val="000000"/>
          <w:sz w:val="24"/>
          <w:szCs w:val="24"/>
        </w:rPr>
        <w:t>MEDICAL</w:t>
      </w:r>
      <w:r w:rsidRPr="007337D1">
        <w:rPr>
          <w:rFonts w:ascii="Arial" w:hAnsi="Arial" w:cs="Arial"/>
          <w:b/>
          <w:bCs/>
          <w:color w:val="000000"/>
          <w:sz w:val="24"/>
          <w:szCs w:val="24"/>
        </w:rPr>
        <w:t xml:space="preserve"> MICROBIOLOGY </w:t>
      </w:r>
      <w:r w:rsidRPr="007337D1">
        <w:rPr>
          <w:rFonts w:ascii="Arial" w:hAnsi="Arial" w:cs="Arial"/>
          <w:b/>
          <w:bCs/>
          <w:color w:val="1F4E79" w:themeColor="accent1" w:themeShade="80"/>
          <w:sz w:val="24"/>
          <w:szCs w:val="24"/>
        </w:rPr>
        <w:t>of the specialty "050</w:t>
      </w:r>
      <w:r>
        <w:rPr>
          <w:rFonts w:ascii="Arial" w:hAnsi="Arial" w:cs="Arial"/>
          <w:b/>
          <w:bCs/>
          <w:color w:val="1F4E79" w:themeColor="accent1" w:themeShade="80"/>
          <w:sz w:val="24"/>
          <w:szCs w:val="24"/>
        </w:rPr>
        <w:t>808</w:t>
      </w:r>
      <w:r w:rsidRPr="007337D1">
        <w:rPr>
          <w:rFonts w:ascii="Arial" w:hAnsi="Arial" w:cs="Arial"/>
          <w:b/>
          <w:bCs/>
          <w:color w:val="1F4E79" w:themeColor="accent1" w:themeShade="80"/>
          <w:sz w:val="24"/>
          <w:szCs w:val="24"/>
        </w:rPr>
        <w:t>-</w:t>
      </w:r>
      <w:r>
        <w:rPr>
          <w:rFonts w:ascii="Arial" w:hAnsi="Arial" w:cs="Arial"/>
          <w:b/>
          <w:bCs/>
          <w:color w:val="1F4E79" w:themeColor="accent1" w:themeShade="80"/>
          <w:sz w:val="24"/>
          <w:szCs w:val="24"/>
        </w:rPr>
        <w:t>nurse</w:t>
      </w:r>
      <w:r w:rsidRPr="007337D1">
        <w:rPr>
          <w:rFonts w:ascii="Arial" w:hAnsi="Arial" w:cs="Arial"/>
          <w:b/>
          <w:bCs/>
          <w:color w:val="1F4E79" w:themeColor="accent1" w:themeShade="80"/>
          <w:sz w:val="24"/>
          <w:szCs w:val="24"/>
        </w:rPr>
        <w:t>"</w:t>
      </w:r>
    </w:p>
    <w:p w14:paraId="20493097" w14:textId="0D29F009" w:rsidR="001D7817" w:rsidRPr="007337D1" w:rsidRDefault="001D7817" w:rsidP="001D7817">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7337D1">
        <w:rPr>
          <w:rFonts w:ascii="Arial" w:hAnsi="Arial" w:cs="Arial"/>
          <w:b/>
          <w:bCs/>
          <w:color w:val="1F4E79" w:themeColor="accent1" w:themeShade="80"/>
          <w:sz w:val="24"/>
          <w:szCs w:val="24"/>
        </w:rPr>
        <w:t>S</w:t>
      </w:r>
      <w:r>
        <w:rPr>
          <w:rFonts w:ascii="Arial" w:hAnsi="Arial" w:cs="Arial"/>
          <w:b/>
          <w:bCs/>
          <w:color w:val="1F4E79" w:themeColor="accent1" w:themeShade="80"/>
          <w:sz w:val="24"/>
          <w:szCs w:val="24"/>
        </w:rPr>
        <w:t>YL</w:t>
      </w:r>
      <w:r w:rsidRPr="007337D1">
        <w:rPr>
          <w:rFonts w:ascii="Arial" w:hAnsi="Arial" w:cs="Arial"/>
          <w:b/>
          <w:bCs/>
          <w:color w:val="1F4E79" w:themeColor="accent1" w:themeShade="80"/>
          <w:sz w:val="24"/>
          <w:szCs w:val="24"/>
        </w:rPr>
        <w:t>LABUS</w:t>
      </w:r>
    </w:p>
    <w:p w14:paraId="100CF63E"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0F3AE853" w14:textId="0D7F67E8" w:rsidR="00F869D9" w:rsidRDefault="00F869D9" w:rsidP="00F869D9">
      <w:pPr>
        <w:shd w:val="clear" w:color="auto" w:fill="FFFFFF"/>
        <w:spacing w:before="72" w:after="75" w:line="336" w:lineRule="atLeast"/>
        <w:jc w:val="center"/>
        <w:rPr>
          <w:rFonts w:ascii="Arial" w:hAnsi="Arial" w:cs="Arial"/>
          <w:b/>
          <w:color w:val="1F4E79" w:themeColor="accent1" w:themeShade="80"/>
          <w:sz w:val="24"/>
          <w:szCs w:val="24"/>
          <w:lang w:val="az-Latn-AZ"/>
        </w:rPr>
      </w:pPr>
    </w:p>
    <w:p w14:paraId="6BC1F6D6" w14:textId="77777777" w:rsidR="001D7817" w:rsidRPr="00BE4E42" w:rsidRDefault="001D7817"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EF7EA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BDAF05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941FB83" w14:textId="77777777" w:rsidR="00F869D9" w:rsidRDefault="00F869D9" w:rsidP="00F869D9">
      <w:pPr>
        <w:shd w:val="clear" w:color="auto" w:fill="FFFFFF"/>
        <w:spacing w:before="72" w:after="75" w:line="336" w:lineRule="atLeast"/>
        <w:jc w:val="center"/>
        <w:rPr>
          <w:rFonts w:ascii="Arial" w:hAnsi="Arial" w:cs="Arial"/>
          <w:sz w:val="24"/>
          <w:lang w:val="az-Latn-AZ"/>
        </w:rPr>
      </w:pPr>
    </w:p>
    <w:p w14:paraId="535AB13F" w14:textId="77777777" w:rsidR="00791F99"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94EA3DD" w14:textId="77777777" w:rsidR="00791F99"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8E30234" w14:textId="77777777" w:rsidR="00F869D9" w:rsidRPr="00BE4E42" w:rsidRDefault="00F869D9" w:rsidP="00F869D9">
      <w:pPr>
        <w:shd w:val="clear" w:color="auto" w:fill="FFFFFF"/>
        <w:spacing w:before="72" w:after="75" w:line="336" w:lineRule="atLeast"/>
        <w:rPr>
          <w:rFonts w:ascii="Arial" w:eastAsia="Times New Roman" w:hAnsi="Arial" w:cs="Arial"/>
          <w:b/>
          <w:bCs/>
          <w:color w:val="1F4E79" w:themeColor="accent1" w:themeShade="80"/>
          <w:sz w:val="24"/>
          <w:szCs w:val="24"/>
        </w:rPr>
      </w:pPr>
    </w:p>
    <w:p w14:paraId="57D84314" w14:textId="7FEDAC0A"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rPr>
      </w:pPr>
      <w:r w:rsidRPr="00BE4E42">
        <w:rPr>
          <w:rFonts w:ascii="Arial" w:eastAsia="Times New Roman" w:hAnsi="Arial" w:cs="Arial"/>
          <w:b/>
          <w:bCs/>
          <w:sz w:val="24"/>
          <w:szCs w:val="24"/>
        </w:rPr>
        <w:t>BAK</w:t>
      </w:r>
      <w:r w:rsidR="001D7817">
        <w:rPr>
          <w:rFonts w:ascii="Arial" w:eastAsia="Times New Roman" w:hAnsi="Arial" w:cs="Arial"/>
          <w:b/>
          <w:bCs/>
          <w:sz w:val="24"/>
          <w:szCs w:val="24"/>
        </w:rPr>
        <w:t>U</w:t>
      </w:r>
      <w:r w:rsidRPr="00BE4E42">
        <w:rPr>
          <w:rFonts w:ascii="Arial" w:eastAsia="Times New Roman" w:hAnsi="Arial" w:cs="Arial"/>
          <w:b/>
          <w:bCs/>
          <w:sz w:val="24"/>
          <w:szCs w:val="24"/>
        </w:rPr>
        <w:t xml:space="preserve"> – 2022</w:t>
      </w:r>
    </w:p>
    <w:p w14:paraId="1E924D54" w14:textId="77777777" w:rsidR="00B16758" w:rsidRPr="00BE4E42" w:rsidRDefault="00B16758" w:rsidP="00F869D9">
      <w:pPr>
        <w:shd w:val="clear" w:color="auto" w:fill="FFFFFF"/>
        <w:spacing w:before="72" w:after="75" w:line="336" w:lineRule="atLeast"/>
        <w:jc w:val="center"/>
        <w:rPr>
          <w:rFonts w:ascii="Arial" w:eastAsia="Times New Roman" w:hAnsi="Arial" w:cs="Arial"/>
          <w:b/>
          <w:bCs/>
          <w:sz w:val="24"/>
          <w:szCs w:val="24"/>
        </w:rPr>
      </w:pPr>
    </w:p>
    <w:p w14:paraId="235A3AAE" w14:textId="61A1D7B8" w:rsidR="003563FA" w:rsidRDefault="00F869D9" w:rsidP="003563FA">
      <w:pPr>
        <w:shd w:val="clear" w:color="auto" w:fill="FFFFFF"/>
        <w:spacing w:before="72" w:after="75" w:line="336" w:lineRule="atLeast"/>
        <w:rPr>
          <w:rFonts w:ascii="Arial" w:hAnsi="Arial" w:cs="Arial"/>
          <w:b/>
          <w:bCs/>
          <w:color w:val="000000"/>
          <w:sz w:val="24"/>
          <w:szCs w:val="24"/>
        </w:rPr>
      </w:pPr>
      <w:r w:rsidRPr="00BE4E42">
        <w:rPr>
          <w:rFonts w:ascii="Arial" w:hAnsi="Arial" w:cs="Arial"/>
          <w:b/>
          <w:sz w:val="24"/>
          <w:szCs w:val="24"/>
          <w:lang w:val="az-Latn-AZ"/>
        </w:rPr>
        <w:tab/>
      </w:r>
      <w:r w:rsidR="003563FA" w:rsidRPr="00FA7AA4">
        <w:rPr>
          <w:rFonts w:ascii="Arial" w:hAnsi="Arial" w:cs="Arial"/>
          <w:b/>
          <w:bCs/>
          <w:color w:val="000000"/>
          <w:sz w:val="24"/>
          <w:szCs w:val="24"/>
        </w:rPr>
        <w:t xml:space="preserve">Contents of the syllabus: </w:t>
      </w:r>
    </w:p>
    <w:p w14:paraId="18DDA881" w14:textId="77777777" w:rsidR="003563FA" w:rsidRPr="00FA7AA4" w:rsidRDefault="003563FA" w:rsidP="003563FA">
      <w:pPr>
        <w:shd w:val="clear" w:color="auto" w:fill="FFFFFF"/>
        <w:spacing w:before="72" w:after="75" w:line="336" w:lineRule="atLeast"/>
        <w:rPr>
          <w:rFonts w:ascii="Arial" w:hAnsi="Arial" w:cs="Arial"/>
          <w:b/>
          <w:bCs/>
          <w:color w:val="000000"/>
          <w:sz w:val="24"/>
          <w:szCs w:val="24"/>
        </w:rPr>
      </w:pPr>
    </w:p>
    <w:p w14:paraId="5789EA72" w14:textId="77777777"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1. Brief information on the subject;</w:t>
      </w:r>
    </w:p>
    <w:p w14:paraId="60F3EAF5" w14:textId="07A0ECF0"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2. Purpose and objectives of the teaching of the subject” </w:t>
      </w:r>
      <w:r>
        <w:rPr>
          <w:rFonts w:ascii="Arial" w:hAnsi="Arial" w:cs="Arial"/>
          <w:color w:val="000000"/>
          <w:sz w:val="24"/>
          <w:szCs w:val="24"/>
        </w:rPr>
        <w:t>Medical</w:t>
      </w:r>
      <w:r w:rsidRPr="00FA7AA4">
        <w:rPr>
          <w:rFonts w:ascii="Arial" w:hAnsi="Arial" w:cs="Arial"/>
          <w:color w:val="000000"/>
          <w:sz w:val="24"/>
          <w:szCs w:val="24"/>
        </w:rPr>
        <w:t xml:space="preserve"> Microbiology " in the specialty;</w:t>
      </w:r>
    </w:p>
    <w:p w14:paraId="0889A727" w14:textId="24DB1D9C"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3. Competencies formed as a result of teaching the subject " </w:t>
      </w:r>
      <w:r>
        <w:rPr>
          <w:rFonts w:ascii="Arial" w:hAnsi="Arial" w:cs="Arial"/>
          <w:color w:val="000000"/>
          <w:sz w:val="24"/>
          <w:szCs w:val="24"/>
        </w:rPr>
        <w:t>Medical</w:t>
      </w:r>
      <w:r w:rsidRPr="00FA7AA4">
        <w:rPr>
          <w:rFonts w:ascii="Arial" w:hAnsi="Arial" w:cs="Arial"/>
          <w:color w:val="000000"/>
          <w:sz w:val="24"/>
          <w:szCs w:val="24"/>
        </w:rPr>
        <w:t xml:space="preserve"> Microbiology”; </w:t>
      </w:r>
    </w:p>
    <w:p w14:paraId="23DE3718" w14:textId="2C222F40"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4. Topics on teaching” </w:t>
      </w:r>
      <w:r>
        <w:rPr>
          <w:rFonts w:ascii="Arial" w:hAnsi="Arial" w:cs="Arial"/>
          <w:color w:val="000000"/>
          <w:sz w:val="24"/>
          <w:szCs w:val="24"/>
        </w:rPr>
        <w:t>Medical</w:t>
      </w:r>
      <w:r w:rsidRPr="00FA7AA4">
        <w:rPr>
          <w:rFonts w:ascii="Arial" w:hAnsi="Arial" w:cs="Arial"/>
          <w:color w:val="000000"/>
          <w:sz w:val="24"/>
          <w:szCs w:val="24"/>
        </w:rPr>
        <w:t xml:space="preserve"> Microbiology " (subject-calendar plan); </w:t>
      </w:r>
    </w:p>
    <w:p w14:paraId="1EF468D7" w14:textId="77777777"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5. Interactive teaching methods to be used in teaching the subject; </w:t>
      </w:r>
    </w:p>
    <w:p w14:paraId="2166C0C5" w14:textId="77777777"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6. Measurement-evaluation method in the subject; </w:t>
      </w:r>
    </w:p>
    <w:p w14:paraId="7DFE1609" w14:textId="77777777"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7. The workload of students on the subject during the semester </w:t>
      </w:r>
    </w:p>
    <w:p w14:paraId="17A05A9F" w14:textId="77777777"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8. Methodological provision. </w:t>
      </w:r>
    </w:p>
    <w:p w14:paraId="7DC14945" w14:textId="0CC8061E" w:rsidR="003563FA" w:rsidRPr="00FA7AA4" w:rsidRDefault="003563FA" w:rsidP="003563FA">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9. Correlation of the training results of the subject "</w:t>
      </w:r>
      <w:r w:rsidRPr="003563FA">
        <w:rPr>
          <w:rFonts w:ascii="Arial" w:hAnsi="Arial" w:cs="Arial"/>
          <w:color w:val="000000"/>
          <w:sz w:val="24"/>
          <w:szCs w:val="24"/>
        </w:rPr>
        <w:t xml:space="preserve"> </w:t>
      </w:r>
      <w:r>
        <w:rPr>
          <w:rFonts w:ascii="Arial" w:hAnsi="Arial" w:cs="Arial"/>
          <w:color w:val="000000"/>
          <w:sz w:val="24"/>
          <w:szCs w:val="24"/>
        </w:rPr>
        <w:t>Medical</w:t>
      </w:r>
      <w:r w:rsidRPr="00FA7AA4">
        <w:rPr>
          <w:rFonts w:ascii="Arial" w:hAnsi="Arial" w:cs="Arial"/>
          <w:color w:val="000000"/>
          <w:sz w:val="24"/>
          <w:szCs w:val="24"/>
        </w:rPr>
        <w:t xml:space="preserve"> Microbiology" with the training results of the program; </w:t>
      </w:r>
    </w:p>
    <w:p w14:paraId="7B24CF27" w14:textId="77777777" w:rsidR="003563FA" w:rsidRPr="00FA7AA4" w:rsidRDefault="003563FA" w:rsidP="003563FA">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r w:rsidRPr="00FA7AA4">
        <w:rPr>
          <w:rFonts w:ascii="Arial" w:hAnsi="Arial" w:cs="Arial"/>
          <w:color w:val="000000"/>
          <w:sz w:val="24"/>
          <w:szCs w:val="24"/>
        </w:rPr>
        <w:t>10. The level of communication of the teaching of the subject with the learning outcomes of the program</w:t>
      </w:r>
    </w:p>
    <w:p w14:paraId="471ED57F" w14:textId="4E2C0B5F" w:rsidR="00F869D9" w:rsidRPr="00BE4E42" w:rsidRDefault="00F869D9" w:rsidP="003563FA">
      <w:pPr>
        <w:spacing w:after="0" w:line="360" w:lineRule="auto"/>
        <w:rPr>
          <w:rFonts w:ascii="Arial" w:eastAsia="Times New Roman" w:hAnsi="Arial" w:cs="Arial"/>
          <w:b/>
          <w:bCs/>
          <w:color w:val="1F4E79" w:themeColor="accent1" w:themeShade="80"/>
          <w:sz w:val="24"/>
          <w:szCs w:val="24"/>
          <w:lang w:val="az-Latn-AZ"/>
        </w:rPr>
      </w:pPr>
    </w:p>
    <w:p w14:paraId="04F1498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79D573E"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A28B1A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6341C1F"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827C3E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8934B76"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5C2BF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B466A02"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75D8C7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AE2A4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DAD6CC"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D6F3244"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DE8329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FE9CD8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77EABDA" w14:textId="77777777" w:rsidR="00EC3AC1" w:rsidRDefault="00EC3AC1"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93B51E" w14:textId="77777777" w:rsidR="005C64D9" w:rsidRDefault="005C64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A982174" w14:textId="77777777" w:rsidR="005C64D9" w:rsidRPr="00BE4E42" w:rsidRDefault="005C64D9" w:rsidP="00814BE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39484C03" w14:textId="77777777" w:rsidR="00EC3AC1" w:rsidRPr="00BE4E42" w:rsidRDefault="00EC3AC1" w:rsidP="000B73A8">
      <w:pPr>
        <w:shd w:val="clear" w:color="auto" w:fill="FFFFFF"/>
        <w:spacing w:before="72" w:after="75" w:line="240" w:lineRule="auto"/>
        <w:jc w:val="center"/>
        <w:rPr>
          <w:rFonts w:ascii="Arial" w:eastAsia="Times New Roman" w:hAnsi="Arial" w:cs="Arial"/>
          <w:b/>
          <w:bCs/>
          <w:color w:val="1F4E79" w:themeColor="accent1" w:themeShade="80"/>
          <w:sz w:val="24"/>
          <w:szCs w:val="24"/>
          <w:lang w:val="az-Latn-AZ"/>
        </w:rPr>
      </w:pPr>
    </w:p>
    <w:p w14:paraId="2598E615" w14:textId="77777777" w:rsidR="00AE663D" w:rsidRPr="00BE4E42" w:rsidRDefault="007415D4" w:rsidP="000B73A8">
      <w:pPr>
        <w:shd w:val="clear" w:color="auto" w:fill="FFFFFF"/>
        <w:spacing w:before="72" w:after="75" w:line="240" w:lineRule="auto"/>
        <w:jc w:val="center"/>
        <w:rPr>
          <w:rFonts w:ascii="Arial" w:eastAsia="Times New Roman" w:hAnsi="Arial" w:cs="Arial"/>
          <w:b/>
          <w:bCs/>
          <w:color w:val="604B66"/>
          <w:sz w:val="24"/>
          <w:szCs w:val="24"/>
          <w:lang w:val="az-Latn-AZ"/>
        </w:rPr>
      </w:pPr>
      <w:r w:rsidRPr="00BE4E42">
        <w:rPr>
          <w:rFonts w:ascii="Arial" w:eastAsia="Times New Roman" w:hAnsi="Arial" w:cs="Arial"/>
          <w:b/>
          <w:bCs/>
          <w:color w:val="1F4E79" w:themeColor="accent1" w:themeShade="80"/>
          <w:sz w:val="24"/>
          <w:szCs w:val="24"/>
          <w:lang w:val="az-Latn-AZ"/>
        </w:rPr>
        <w:t>FƏNNİN TƏDRİS PLANI</w:t>
      </w:r>
    </w:p>
    <w:p w14:paraId="75BF890B" w14:textId="77777777" w:rsidR="00294273" w:rsidRPr="00BE4E42" w:rsidRDefault="00294273" w:rsidP="000B73A8">
      <w:pPr>
        <w:shd w:val="clear" w:color="auto" w:fill="FFFFFF"/>
        <w:spacing w:before="72" w:after="75" w:line="240" w:lineRule="auto"/>
        <w:jc w:val="center"/>
        <w:rPr>
          <w:rFonts w:ascii="Arial" w:eastAsia="Times New Roman" w:hAnsi="Arial" w:cs="Arial"/>
          <w:b/>
          <w:bCs/>
          <w:color w:val="604B66"/>
          <w:sz w:val="24"/>
          <w:szCs w:val="24"/>
          <w:lang w:val="az-Latn-AZ"/>
        </w:rPr>
      </w:pP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BE4E42" w14:paraId="16A9E739"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4FF96DE5" w14:textId="77777777" w:rsidR="00AE6B93" w:rsidRPr="00BE4E42" w:rsidRDefault="003D27C5" w:rsidP="000B73A8">
            <w:pPr>
              <w:spacing w:before="72" w:after="75"/>
              <w:jc w:val="center"/>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2EF9D09F"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40C522DA"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65D6DCC9"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7EE0F1D1"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AKTS</w:t>
            </w:r>
          </w:p>
        </w:tc>
      </w:tr>
      <w:tr w:rsidR="003D27C5" w:rsidRPr="00BE4E42" w14:paraId="20EC5DF7"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0F1838C5" w14:textId="77777777" w:rsidR="00AE6B93" w:rsidRPr="00BE4E42" w:rsidRDefault="00AE6B93" w:rsidP="000B73A8">
            <w:pPr>
              <w:spacing w:before="72" w:after="75"/>
              <w:jc w:val="center"/>
              <w:rPr>
                <w:rFonts w:ascii="Arial" w:eastAsia="Times New Roman" w:hAnsi="Arial" w:cs="Arial"/>
                <w:bCs w:val="0"/>
                <w:color w:val="auto"/>
                <w:sz w:val="24"/>
                <w:szCs w:val="24"/>
                <w:lang w:val="az-Latn-AZ"/>
              </w:rPr>
            </w:pPr>
          </w:p>
        </w:tc>
        <w:tc>
          <w:tcPr>
            <w:tcW w:w="2587" w:type="dxa"/>
            <w:vMerge/>
          </w:tcPr>
          <w:p w14:paraId="2F46A6D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447B9F0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5590EBB1"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Kurs</w:t>
            </w:r>
          </w:p>
        </w:tc>
        <w:tc>
          <w:tcPr>
            <w:tcW w:w="1677" w:type="dxa"/>
          </w:tcPr>
          <w:p w14:paraId="33AED3D2"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Semestr</w:t>
            </w:r>
          </w:p>
        </w:tc>
        <w:tc>
          <w:tcPr>
            <w:tcW w:w="1660" w:type="dxa"/>
            <w:vMerge/>
          </w:tcPr>
          <w:p w14:paraId="5500F60E" w14:textId="77777777" w:rsidR="00AE6B93" w:rsidRPr="00BE4E42" w:rsidRDefault="00AE6B93" w:rsidP="000B73A8">
            <w:pPr>
              <w:spacing w:before="72" w:after="75"/>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BE4E42" w14:paraId="6A737C77"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26DD8F45" w14:textId="77777777" w:rsidR="00AE6B93" w:rsidRPr="00BE4E42" w:rsidRDefault="003D27C5" w:rsidP="000B73A8">
            <w:pPr>
              <w:spacing w:before="72" w:after="75"/>
              <w:jc w:val="center"/>
              <w:rPr>
                <w:rFonts w:ascii="Arial" w:eastAsia="Times New Roman" w:hAnsi="Arial" w:cs="Arial"/>
                <w:b w:val="0"/>
                <w:bCs w:val="0"/>
                <w:color w:val="auto"/>
                <w:sz w:val="24"/>
                <w:szCs w:val="24"/>
                <w:lang w:val="az-Latn-AZ"/>
              </w:rPr>
            </w:pPr>
            <w:r w:rsidRPr="00BE4E42">
              <w:rPr>
                <w:rFonts w:ascii="Arial" w:eastAsia="Times New Roman" w:hAnsi="Arial" w:cs="Arial"/>
                <w:b w:val="0"/>
                <w:bCs w:val="0"/>
                <w:color w:val="auto"/>
                <w:sz w:val="24"/>
                <w:szCs w:val="24"/>
                <w:lang w:val="az-Latn-AZ"/>
              </w:rPr>
              <w:t>TİP</w:t>
            </w:r>
            <w:r w:rsidRPr="00BE4E42">
              <w:rPr>
                <w:rFonts w:ascii="Arial" w:eastAsia="Times New Roman" w:hAnsi="Arial" w:cs="Arial"/>
                <w:b w:val="0"/>
                <w:bCs w:val="0"/>
                <w:color w:val="FF0000"/>
                <w:sz w:val="24"/>
                <w:szCs w:val="24"/>
                <w:lang w:val="az-Latn-AZ"/>
              </w:rPr>
              <w:t>335</w:t>
            </w:r>
          </w:p>
        </w:tc>
        <w:tc>
          <w:tcPr>
            <w:tcW w:w="2587" w:type="dxa"/>
          </w:tcPr>
          <w:p w14:paraId="1CCE08EF" w14:textId="761B19E0" w:rsidR="00AE6B93" w:rsidRPr="00BE4E42" w:rsidRDefault="003563FA" w:rsidP="00B16758">
            <w:pPr>
              <w:spacing w:before="72" w:after="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hAnsi="Arial" w:cs="Arial"/>
                <w:color w:val="000000"/>
                <w:sz w:val="24"/>
                <w:szCs w:val="24"/>
              </w:rPr>
              <w:t xml:space="preserve">Medical </w:t>
            </w:r>
            <w:r w:rsidR="000D43A7">
              <w:rPr>
                <w:rFonts w:ascii="Arial" w:hAnsi="Arial" w:cs="Arial"/>
                <w:sz w:val="24"/>
                <w:szCs w:val="24"/>
                <w:lang w:val="az-Latn-AZ"/>
              </w:rPr>
              <w:t>mi</w:t>
            </w:r>
            <w:r>
              <w:rPr>
                <w:rFonts w:ascii="Arial" w:hAnsi="Arial" w:cs="Arial"/>
                <w:sz w:val="24"/>
                <w:szCs w:val="24"/>
                <w:lang w:val="az-Latn-AZ"/>
              </w:rPr>
              <w:t>c</w:t>
            </w:r>
            <w:r w:rsidR="000D43A7">
              <w:rPr>
                <w:rFonts w:ascii="Arial" w:hAnsi="Arial" w:cs="Arial"/>
                <w:sz w:val="24"/>
                <w:szCs w:val="24"/>
                <w:lang w:val="az-Latn-AZ"/>
              </w:rPr>
              <w:t>robiology</w:t>
            </w:r>
          </w:p>
        </w:tc>
        <w:tc>
          <w:tcPr>
            <w:tcW w:w="1664" w:type="dxa"/>
          </w:tcPr>
          <w:p w14:paraId="27397B83" w14:textId="23230426" w:rsidR="00AE6B93" w:rsidRPr="00540526" w:rsidRDefault="00540526" w:rsidP="00540526">
            <w:pPr>
              <w:spacing w:before="72" w:after="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rPr>
            </w:pPr>
            <w:r>
              <w:rPr>
                <w:rFonts w:ascii="Arial" w:eastAsia="Times New Roman" w:hAnsi="Arial" w:cs="Arial"/>
                <w:bCs/>
                <w:sz w:val="24"/>
                <w:szCs w:val="24"/>
              </w:rPr>
              <w:t xml:space="preserve">Mandatory </w:t>
            </w:r>
          </w:p>
        </w:tc>
        <w:tc>
          <w:tcPr>
            <w:tcW w:w="1654" w:type="dxa"/>
          </w:tcPr>
          <w:p w14:paraId="63441D64" w14:textId="77777777" w:rsidR="00AE6B93" w:rsidRPr="00BE4E42" w:rsidRDefault="008D12B3"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BE4E42">
              <w:rPr>
                <w:rFonts w:ascii="Arial" w:eastAsia="Times New Roman" w:hAnsi="Arial" w:cs="Arial"/>
                <w:bCs/>
                <w:sz w:val="24"/>
                <w:szCs w:val="24"/>
                <w:lang w:val="az-Latn-AZ"/>
              </w:rPr>
              <w:t>2</w:t>
            </w:r>
          </w:p>
        </w:tc>
        <w:tc>
          <w:tcPr>
            <w:tcW w:w="1677" w:type="dxa"/>
          </w:tcPr>
          <w:p w14:paraId="47286623" w14:textId="5841B947" w:rsidR="00AE6B93" w:rsidRPr="00BE4E42" w:rsidRDefault="00216496"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BE4E42">
              <w:rPr>
                <w:rFonts w:ascii="Arial" w:eastAsia="Times New Roman" w:hAnsi="Arial" w:cs="Arial"/>
                <w:bCs/>
                <w:sz w:val="24"/>
                <w:szCs w:val="24"/>
                <w:lang w:val="az-Latn-AZ"/>
              </w:rPr>
              <w:t>I</w:t>
            </w:r>
            <w:r w:rsidR="000D43A7">
              <w:rPr>
                <w:rFonts w:ascii="Arial" w:eastAsia="Times New Roman" w:hAnsi="Arial" w:cs="Arial"/>
                <w:bCs/>
                <w:sz w:val="24"/>
                <w:szCs w:val="24"/>
                <w:lang w:val="az-Latn-AZ"/>
              </w:rPr>
              <w:t>II</w:t>
            </w:r>
          </w:p>
        </w:tc>
        <w:tc>
          <w:tcPr>
            <w:tcW w:w="1660" w:type="dxa"/>
          </w:tcPr>
          <w:p w14:paraId="73E31A43" w14:textId="4B4D55C7" w:rsidR="00AE6B93" w:rsidRPr="00BE4E42" w:rsidRDefault="000D43A7"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3</w:t>
            </w:r>
          </w:p>
        </w:tc>
      </w:tr>
    </w:tbl>
    <w:p w14:paraId="6B7AD272" w14:textId="77777777" w:rsidR="007415D4" w:rsidRPr="00BE4E42" w:rsidRDefault="007415D4"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5E9671F4" w14:textId="77777777" w:rsidTr="00F70F6C">
        <w:trPr>
          <w:trHeight w:val="403"/>
        </w:trPr>
        <w:tc>
          <w:tcPr>
            <w:tcW w:w="3683" w:type="dxa"/>
            <w:shd w:val="clear" w:color="auto" w:fill="DEEAF6" w:themeFill="accent1" w:themeFillTint="33"/>
          </w:tcPr>
          <w:p w14:paraId="61E84ADC" w14:textId="77777777" w:rsidR="00C933B4" w:rsidRPr="00BE4E42" w:rsidRDefault="00C933B4" w:rsidP="000B73A8">
            <w:pPr>
              <w:pStyle w:val="OiaeaeiYiio2"/>
              <w:widowControl/>
              <w:spacing w:before="20" w:after="20"/>
              <w:jc w:val="left"/>
              <w:rPr>
                <w:rFonts w:ascii="Arial" w:hAnsi="Arial" w:cs="Arial"/>
                <w:b/>
                <w:i w:val="0"/>
                <w:sz w:val="24"/>
                <w:szCs w:val="24"/>
              </w:rPr>
            </w:pPr>
            <w:r w:rsidRPr="00BE4E42">
              <w:rPr>
                <w:rFonts w:ascii="Arial" w:hAnsi="Arial" w:cs="Arial"/>
                <w:b/>
                <w:i w:val="0"/>
                <w:color w:val="000000" w:themeColor="text1"/>
                <w:sz w:val="24"/>
                <w:szCs w:val="24"/>
              </w:rPr>
              <w:t>Tədris</w:t>
            </w:r>
            <w:r w:rsidR="00B16758" w:rsidRPr="00BE4E42">
              <w:rPr>
                <w:rFonts w:ascii="Arial" w:hAnsi="Arial" w:cs="Arial"/>
                <w:b/>
                <w:i w:val="0"/>
                <w:color w:val="000000" w:themeColor="text1"/>
                <w:sz w:val="24"/>
                <w:szCs w:val="24"/>
              </w:rPr>
              <w:t xml:space="preserve"> </w:t>
            </w:r>
            <w:r w:rsidRPr="00BE4E42">
              <w:rPr>
                <w:rFonts w:ascii="Arial" w:hAnsi="Arial" w:cs="Arial"/>
                <w:b/>
                <w:i w:val="0"/>
                <w:color w:val="000000" w:themeColor="text1"/>
                <w:sz w:val="24"/>
                <w:szCs w:val="24"/>
              </w:rPr>
              <w:t>dili</w:t>
            </w:r>
          </w:p>
        </w:tc>
        <w:tc>
          <w:tcPr>
            <w:tcW w:w="6523" w:type="dxa"/>
            <w:tcBorders>
              <w:top w:val="nil"/>
              <w:right w:val="nil"/>
            </w:tcBorders>
            <w:shd w:val="clear" w:color="auto" w:fill="FFFFFF" w:themeFill="background1"/>
          </w:tcPr>
          <w:p w14:paraId="278CC60C"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C933B4" w:rsidRPr="00BE4E42" w14:paraId="79B3CBEE" w14:textId="77777777" w:rsidTr="00F70F6C">
        <w:trPr>
          <w:trHeight w:val="403"/>
        </w:trPr>
        <w:tc>
          <w:tcPr>
            <w:tcW w:w="3683" w:type="dxa"/>
            <w:shd w:val="clear" w:color="auto" w:fill="DEEAF6" w:themeFill="accent1" w:themeFillTint="33"/>
          </w:tcPr>
          <w:p w14:paraId="4C9E954D" w14:textId="77777777" w:rsidR="00C933B4" w:rsidRPr="00BE4E42" w:rsidRDefault="00C933B4" w:rsidP="000B73A8">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7AD287E1" w14:textId="637ED0FE" w:rsidR="00C933B4" w:rsidRPr="00BE4E42" w:rsidRDefault="00C933B4" w:rsidP="000B73A8">
            <w:pPr>
              <w:pStyle w:val="OiaeaeiYiio2"/>
              <w:widowControl/>
              <w:spacing w:before="20" w:after="20"/>
              <w:jc w:val="left"/>
              <w:rPr>
                <w:rFonts w:ascii="Arial" w:hAnsi="Arial" w:cs="Arial"/>
                <w:i w:val="0"/>
                <w:iCs/>
                <w:sz w:val="24"/>
                <w:szCs w:val="24"/>
                <w:lang w:val="az-Latn-AZ"/>
              </w:rPr>
            </w:pPr>
            <w:r w:rsidRPr="00BE4E42">
              <w:rPr>
                <w:rFonts w:ascii="Arial" w:hAnsi="Arial" w:cs="Arial"/>
                <w:i w:val="0"/>
                <w:iCs/>
                <w:sz w:val="24"/>
                <w:szCs w:val="24"/>
              </w:rPr>
              <w:t>Az</w:t>
            </w:r>
            <w:r w:rsidR="003563FA">
              <w:rPr>
                <w:rFonts w:ascii="Arial" w:hAnsi="Arial" w:cs="Arial"/>
                <w:i w:val="0"/>
                <w:iCs/>
                <w:sz w:val="24"/>
                <w:szCs w:val="24"/>
              </w:rPr>
              <w:t>e</w:t>
            </w:r>
            <w:r w:rsidRPr="00BE4E42">
              <w:rPr>
                <w:rFonts w:ascii="Arial" w:hAnsi="Arial" w:cs="Arial"/>
                <w:i w:val="0"/>
                <w:iCs/>
                <w:sz w:val="24"/>
                <w:szCs w:val="24"/>
              </w:rPr>
              <w:t>rba</w:t>
            </w:r>
            <w:r w:rsidR="003563FA">
              <w:rPr>
                <w:rFonts w:ascii="Arial" w:hAnsi="Arial" w:cs="Arial"/>
                <w:i w:val="0"/>
                <w:iCs/>
                <w:sz w:val="24"/>
                <w:szCs w:val="24"/>
              </w:rPr>
              <w:t>ij</w:t>
            </w:r>
            <w:r w:rsidRPr="00BE4E42">
              <w:rPr>
                <w:rFonts w:ascii="Arial" w:hAnsi="Arial" w:cs="Arial"/>
                <w:i w:val="0"/>
                <w:iCs/>
                <w:sz w:val="24"/>
                <w:szCs w:val="24"/>
              </w:rPr>
              <w:t>an</w:t>
            </w:r>
          </w:p>
        </w:tc>
      </w:tr>
    </w:tbl>
    <w:p w14:paraId="01A359C8" w14:textId="77777777" w:rsidR="00F70F6C" w:rsidRDefault="00F70F6C" w:rsidP="000B73A8">
      <w:pPr>
        <w:shd w:val="clear" w:color="auto" w:fill="FFFFFF"/>
        <w:spacing w:after="0" w:line="240" w:lineRule="auto"/>
        <w:jc w:val="both"/>
        <w:rPr>
          <w:rFonts w:ascii="Arial" w:eastAsia="Times New Roman" w:hAnsi="Arial" w:cs="Arial"/>
          <w:b/>
          <w:bCs/>
          <w:color w:val="604B66"/>
          <w:sz w:val="24"/>
          <w:szCs w:val="24"/>
          <w:lang w:val="az-Latn-AZ"/>
        </w:rPr>
      </w:pPr>
    </w:p>
    <w:p w14:paraId="72B80BEB"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10B6B" w:rsidRPr="00BE4E42" w14:paraId="38559A8C" w14:textId="77777777" w:rsidTr="00B16758">
        <w:trPr>
          <w:trHeight w:val="403"/>
        </w:trPr>
        <w:tc>
          <w:tcPr>
            <w:tcW w:w="3683" w:type="dxa"/>
            <w:shd w:val="clear" w:color="auto" w:fill="DEEAF6" w:themeFill="accent1" w:themeFillTint="33"/>
          </w:tcPr>
          <w:p w14:paraId="19AE3468" w14:textId="77777777" w:rsidR="00010B6B" w:rsidRPr="00BE4E42" w:rsidRDefault="00B16758"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Fənni tədris edən müəllim</w:t>
            </w:r>
            <w:r w:rsidR="00010B6B" w:rsidRPr="00BE4E42">
              <w:rPr>
                <w:rFonts w:ascii="Arial" w:hAnsi="Arial" w:cs="Arial"/>
                <w:b/>
                <w:i w:val="0"/>
                <w:sz w:val="24"/>
                <w:szCs w:val="24"/>
                <w:lang w:val="az-Latn-AZ"/>
              </w:rPr>
              <w:t>lər</w:t>
            </w:r>
          </w:p>
        </w:tc>
        <w:tc>
          <w:tcPr>
            <w:tcW w:w="6523" w:type="dxa"/>
            <w:tcBorders>
              <w:top w:val="nil"/>
              <w:right w:val="nil"/>
            </w:tcBorders>
            <w:shd w:val="clear" w:color="auto" w:fill="FFFFFF" w:themeFill="background1"/>
          </w:tcPr>
          <w:p w14:paraId="4B1D265D" w14:textId="77777777" w:rsidR="00010B6B" w:rsidRPr="00BE4E42" w:rsidRDefault="00010B6B" w:rsidP="00B16758">
            <w:pPr>
              <w:pStyle w:val="OiaeaeiYiio2"/>
              <w:widowControl/>
              <w:spacing w:before="20" w:after="20"/>
              <w:jc w:val="left"/>
              <w:rPr>
                <w:rFonts w:ascii="Arial" w:hAnsi="Arial" w:cs="Arial"/>
                <w:i w:val="0"/>
                <w:iCs/>
                <w:sz w:val="24"/>
                <w:szCs w:val="24"/>
                <w:lang w:val="az-Latn-AZ"/>
              </w:rPr>
            </w:pPr>
          </w:p>
        </w:tc>
      </w:tr>
      <w:tr w:rsidR="00010B6B" w:rsidRPr="00DF4EDA" w14:paraId="42235588" w14:textId="77777777" w:rsidTr="00B16758">
        <w:trPr>
          <w:trHeight w:val="403"/>
        </w:trPr>
        <w:tc>
          <w:tcPr>
            <w:tcW w:w="3683" w:type="dxa"/>
            <w:shd w:val="clear" w:color="auto" w:fill="DEEAF6" w:themeFill="accent1" w:themeFillTint="33"/>
          </w:tcPr>
          <w:p w14:paraId="4716C1C1" w14:textId="77777777" w:rsidR="00010B6B" w:rsidRPr="00BE4E42" w:rsidRDefault="00010B6B"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4F13DB3C" w14:textId="77777777" w:rsidR="00DF4EDA" w:rsidRPr="00540526"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540526">
              <w:rPr>
                <w:rFonts w:ascii="Arial" w:hAnsi="Arial" w:cs="Arial"/>
                <w:sz w:val="24"/>
                <w:szCs w:val="24"/>
                <w:highlight w:val="yellow"/>
                <w:lang w:val="az-Latn-AZ"/>
              </w:rPr>
              <w:t>b.e.d, prof. Seyidova G.M.</w:t>
            </w:r>
          </w:p>
          <w:p w14:paraId="47CE69A2" w14:textId="77777777" w:rsidR="00DF4EDA" w:rsidRPr="00540526"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540526">
              <w:rPr>
                <w:rFonts w:ascii="Arial" w:hAnsi="Arial" w:cs="Arial"/>
                <w:sz w:val="24"/>
                <w:szCs w:val="24"/>
                <w:highlight w:val="yellow"/>
                <w:lang w:val="az-Latn-AZ"/>
              </w:rPr>
              <w:t>b.ü.f.d. dos. Novruzova M.S.</w:t>
            </w:r>
          </w:p>
          <w:p w14:paraId="54B747B6" w14:textId="77777777" w:rsidR="00DF4EDA" w:rsidRPr="00540526"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540526">
              <w:rPr>
                <w:rFonts w:ascii="Arial" w:hAnsi="Arial" w:cs="Arial"/>
                <w:sz w:val="24"/>
                <w:szCs w:val="24"/>
                <w:highlight w:val="yellow"/>
                <w:lang w:val="az-Latn-AZ"/>
              </w:rPr>
              <w:t>t.ü.f.d., dos. Nərimanov V.Ə.</w:t>
            </w:r>
          </w:p>
          <w:p w14:paraId="1647057C" w14:textId="77777777" w:rsidR="00DF4EDA" w:rsidRPr="00540526"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540526">
              <w:rPr>
                <w:rFonts w:ascii="Arial" w:hAnsi="Arial" w:cs="Arial"/>
                <w:sz w:val="24"/>
                <w:szCs w:val="24"/>
                <w:highlight w:val="yellow"/>
                <w:lang w:val="az-Latn-AZ"/>
              </w:rPr>
              <w:t>t.ü.f.d., baş müəl. Bayramova R.S.</w:t>
            </w:r>
          </w:p>
          <w:p w14:paraId="3DAA1CE5" w14:textId="77777777" w:rsidR="00010B6B" w:rsidRPr="00BE4E42" w:rsidRDefault="00B16758" w:rsidP="00DF4EDA">
            <w:pPr>
              <w:pStyle w:val="ListParagraph"/>
              <w:spacing w:after="0" w:line="240" w:lineRule="auto"/>
              <w:ind w:left="714"/>
              <w:rPr>
                <w:rFonts w:ascii="Arial" w:hAnsi="Arial" w:cs="Arial"/>
                <w:sz w:val="24"/>
                <w:szCs w:val="24"/>
                <w:lang w:val="az-Latn-AZ"/>
              </w:rPr>
            </w:pPr>
            <w:r w:rsidRPr="00BE4E42">
              <w:rPr>
                <w:rFonts w:ascii="Arial" w:hAnsi="Arial" w:cs="Arial"/>
                <w:sz w:val="24"/>
                <w:szCs w:val="24"/>
                <w:lang w:val="az-Latn-AZ"/>
              </w:rPr>
              <w:t xml:space="preserve"> </w:t>
            </w:r>
          </w:p>
        </w:tc>
      </w:tr>
    </w:tbl>
    <w:p w14:paraId="6095222A" w14:textId="77777777" w:rsidR="00BA78DC"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p w14:paraId="544C845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DF4EDA" w14:paraId="13702D49" w14:textId="77777777" w:rsidTr="00B16758">
        <w:trPr>
          <w:trHeight w:val="403"/>
        </w:trPr>
        <w:tc>
          <w:tcPr>
            <w:tcW w:w="3683" w:type="dxa"/>
            <w:shd w:val="clear" w:color="auto" w:fill="DEEAF6" w:themeFill="accent1" w:themeFillTint="33"/>
          </w:tcPr>
          <w:p w14:paraId="167DEAB4" w14:textId="77777777" w:rsidR="002C020A" w:rsidRPr="00DF4EDA" w:rsidRDefault="002C020A" w:rsidP="00B16758">
            <w:pPr>
              <w:pStyle w:val="OiaeaeiYiio2"/>
              <w:widowControl/>
              <w:spacing w:before="20" w:after="20"/>
              <w:jc w:val="left"/>
              <w:rPr>
                <w:rFonts w:ascii="Arial" w:hAnsi="Arial" w:cs="Arial"/>
                <w:b/>
                <w:i w:val="0"/>
                <w:sz w:val="24"/>
                <w:szCs w:val="24"/>
                <w:lang w:val="az-Latn-AZ"/>
              </w:rPr>
            </w:pPr>
            <w:r w:rsidRPr="00DF4EDA">
              <w:rPr>
                <w:rFonts w:ascii="Arial" w:hAnsi="Arial" w:cs="Arial"/>
                <w:b/>
                <w:i w:val="0"/>
                <w:sz w:val="24"/>
                <w:szCs w:val="24"/>
                <w:lang w:val="az-Latn-AZ"/>
              </w:rPr>
              <w:t>Fənnin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ardıcıllıq</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şərtləri</w:t>
            </w:r>
          </w:p>
        </w:tc>
        <w:tc>
          <w:tcPr>
            <w:tcW w:w="6523" w:type="dxa"/>
            <w:tcBorders>
              <w:top w:val="nil"/>
              <w:right w:val="nil"/>
            </w:tcBorders>
            <w:shd w:val="clear" w:color="auto" w:fill="FFFFFF" w:themeFill="background1"/>
          </w:tcPr>
          <w:p w14:paraId="77A1C0D9" w14:textId="77777777" w:rsidR="002C020A" w:rsidRPr="00DF4EDA" w:rsidRDefault="002C020A" w:rsidP="00B16758">
            <w:pPr>
              <w:pStyle w:val="OiaeaeiYiio2"/>
              <w:widowControl/>
              <w:spacing w:before="20" w:after="20"/>
              <w:jc w:val="left"/>
              <w:rPr>
                <w:rFonts w:ascii="Arial" w:hAnsi="Arial" w:cs="Arial"/>
                <w:i w:val="0"/>
                <w:iCs/>
                <w:sz w:val="24"/>
                <w:szCs w:val="24"/>
                <w:lang w:val="az-Latn-AZ"/>
              </w:rPr>
            </w:pPr>
          </w:p>
        </w:tc>
      </w:tr>
      <w:tr w:rsidR="002C020A" w:rsidRPr="00BE4E42" w14:paraId="54CE8C67" w14:textId="77777777" w:rsidTr="00B16758">
        <w:trPr>
          <w:trHeight w:val="403"/>
        </w:trPr>
        <w:tc>
          <w:tcPr>
            <w:tcW w:w="3683" w:type="dxa"/>
            <w:shd w:val="clear" w:color="auto" w:fill="DEEAF6" w:themeFill="accent1" w:themeFillTint="33"/>
          </w:tcPr>
          <w:p w14:paraId="51860516" w14:textId="77777777" w:rsidR="002C020A" w:rsidRPr="00DF4EDA" w:rsidRDefault="002C020A" w:rsidP="00540526">
            <w:pPr>
              <w:pStyle w:val="OiaeaeiYiio2"/>
              <w:widowControl/>
              <w:spacing w:before="20"/>
              <w:rPr>
                <w:rFonts w:ascii="Arial" w:hAnsi="Arial" w:cs="Arial"/>
                <w:b/>
                <w:i w:val="0"/>
                <w:sz w:val="24"/>
                <w:szCs w:val="24"/>
                <w:lang w:val="az-Latn-AZ"/>
              </w:rPr>
            </w:pPr>
            <w:r w:rsidRPr="00DF4EDA">
              <w:rPr>
                <w:rFonts w:ascii="Arial" w:hAnsi="Arial" w:cs="Arial"/>
                <w:b/>
                <w:i w:val="0"/>
                <w:sz w:val="24"/>
                <w:szCs w:val="24"/>
                <w:lang w:val="az-Latn-AZ"/>
              </w:rPr>
              <w:t>Öncə</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tədrisi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zəruri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olan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fənlər</w:t>
            </w:r>
          </w:p>
          <w:p w14:paraId="1D7E0658" w14:textId="77777777" w:rsidR="002C020A" w:rsidRPr="00DF4EDA" w:rsidRDefault="002C020A" w:rsidP="00540526">
            <w:pPr>
              <w:pStyle w:val="OiaeaeiYiio2"/>
              <w:widowControl/>
              <w:spacing w:before="20"/>
              <w:rPr>
                <w:rFonts w:ascii="Arial" w:hAnsi="Arial" w:cs="Arial"/>
                <w:b/>
                <w:i w:val="0"/>
                <w:sz w:val="24"/>
                <w:szCs w:val="24"/>
                <w:lang w:val="az-Latn-AZ"/>
              </w:rPr>
            </w:pPr>
            <w:r w:rsidRPr="00DF4EDA">
              <w:rPr>
                <w:rFonts w:ascii="Arial" w:hAnsi="Arial" w:cs="Arial"/>
                <w:b/>
                <w:i w:val="0"/>
                <w:sz w:val="24"/>
                <w:szCs w:val="24"/>
                <w:lang w:val="az-Latn-AZ"/>
              </w:rPr>
              <w:t>(Prerekvizit)</w:t>
            </w:r>
          </w:p>
        </w:tc>
        <w:tc>
          <w:tcPr>
            <w:tcW w:w="6523" w:type="dxa"/>
            <w:shd w:val="clear" w:color="auto" w:fill="DEEAF6" w:themeFill="accent1" w:themeFillTint="33"/>
          </w:tcPr>
          <w:p w14:paraId="4DB0FD5D" w14:textId="77777777" w:rsidR="00540526" w:rsidRPr="00540526" w:rsidRDefault="00540526" w:rsidP="00540526">
            <w:pPr>
              <w:spacing w:after="0" w:line="240" w:lineRule="auto"/>
              <w:jc w:val="both"/>
              <w:rPr>
                <w:rFonts w:ascii="Arial" w:hAnsi="Arial" w:cs="Arial"/>
                <w:sz w:val="24"/>
                <w:szCs w:val="24"/>
                <w:lang w:val="az-Latn-AZ"/>
              </w:rPr>
            </w:pPr>
            <w:r w:rsidRPr="00540526">
              <w:rPr>
                <w:rFonts w:ascii="Arial" w:hAnsi="Arial" w:cs="Arial"/>
                <w:sz w:val="24"/>
                <w:szCs w:val="24"/>
                <w:lang w:val="az-Latn-AZ"/>
              </w:rPr>
              <w:t>1. Biology with general genetics</w:t>
            </w:r>
          </w:p>
          <w:p w14:paraId="19F4BDF1" w14:textId="77777777" w:rsidR="00540526" w:rsidRPr="00540526" w:rsidRDefault="00540526" w:rsidP="00540526">
            <w:pPr>
              <w:spacing w:after="0" w:line="240" w:lineRule="auto"/>
              <w:jc w:val="both"/>
              <w:rPr>
                <w:rFonts w:ascii="Arial" w:hAnsi="Arial" w:cs="Arial"/>
                <w:sz w:val="24"/>
                <w:szCs w:val="24"/>
                <w:lang w:val="az-Latn-AZ"/>
              </w:rPr>
            </w:pPr>
            <w:r w:rsidRPr="00540526">
              <w:rPr>
                <w:rFonts w:ascii="Arial" w:hAnsi="Arial" w:cs="Arial"/>
                <w:sz w:val="24"/>
                <w:szCs w:val="24"/>
                <w:lang w:val="az-Latn-AZ"/>
              </w:rPr>
              <w:t>2. Histology, embryology and cytology</w:t>
            </w:r>
          </w:p>
          <w:p w14:paraId="5D278244" w14:textId="77777777" w:rsidR="00540526" w:rsidRPr="00540526" w:rsidRDefault="00540526" w:rsidP="00540526">
            <w:pPr>
              <w:spacing w:after="0" w:line="240" w:lineRule="auto"/>
              <w:jc w:val="both"/>
              <w:rPr>
                <w:rFonts w:ascii="Arial" w:hAnsi="Arial" w:cs="Arial"/>
                <w:sz w:val="24"/>
                <w:szCs w:val="24"/>
                <w:lang w:val="az-Latn-AZ"/>
              </w:rPr>
            </w:pPr>
            <w:r w:rsidRPr="00540526">
              <w:rPr>
                <w:rFonts w:ascii="Arial" w:hAnsi="Arial" w:cs="Arial"/>
                <w:sz w:val="24"/>
                <w:szCs w:val="24"/>
                <w:lang w:val="az-Latn-AZ"/>
              </w:rPr>
              <w:t>3. Normal anatomy</w:t>
            </w:r>
          </w:p>
          <w:p w14:paraId="4FBD61FD" w14:textId="180CF57C" w:rsidR="00540526" w:rsidRPr="00540526" w:rsidRDefault="00540526" w:rsidP="00540526">
            <w:pPr>
              <w:spacing w:after="0" w:line="240" w:lineRule="auto"/>
              <w:jc w:val="both"/>
              <w:rPr>
                <w:rFonts w:ascii="Arial" w:hAnsi="Arial" w:cs="Arial"/>
                <w:sz w:val="24"/>
                <w:szCs w:val="24"/>
                <w:lang w:val="az-Latn-AZ"/>
              </w:rPr>
            </w:pPr>
            <w:r w:rsidRPr="00540526">
              <w:rPr>
                <w:rFonts w:ascii="Arial" w:hAnsi="Arial" w:cs="Arial"/>
                <w:sz w:val="24"/>
                <w:szCs w:val="24"/>
                <w:lang w:val="az-Latn-AZ"/>
              </w:rPr>
              <w:t>4. Normal physiology</w:t>
            </w:r>
          </w:p>
          <w:p w14:paraId="2F650758" w14:textId="77777777" w:rsidR="00540526" w:rsidRPr="00540526" w:rsidRDefault="00540526" w:rsidP="00540526">
            <w:pPr>
              <w:spacing w:after="0" w:line="240" w:lineRule="auto"/>
              <w:jc w:val="both"/>
              <w:rPr>
                <w:rFonts w:ascii="Arial" w:hAnsi="Arial" w:cs="Arial"/>
                <w:sz w:val="24"/>
                <w:szCs w:val="24"/>
                <w:lang w:val="az-Latn-AZ"/>
              </w:rPr>
            </w:pPr>
            <w:r w:rsidRPr="00540526">
              <w:rPr>
                <w:rFonts w:ascii="Arial" w:hAnsi="Arial" w:cs="Arial"/>
                <w:sz w:val="24"/>
                <w:szCs w:val="24"/>
                <w:lang w:val="az-Latn-AZ"/>
              </w:rPr>
              <w:t xml:space="preserve">5. Biological chemistry  </w:t>
            </w:r>
          </w:p>
          <w:p w14:paraId="73DF33AE" w14:textId="1162DA08" w:rsidR="00540526" w:rsidRPr="00540526" w:rsidRDefault="00540526" w:rsidP="00540526">
            <w:pPr>
              <w:spacing w:after="0" w:line="240" w:lineRule="auto"/>
              <w:jc w:val="both"/>
              <w:rPr>
                <w:rFonts w:ascii="Arial" w:hAnsi="Arial" w:cs="Arial"/>
                <w:sz w:val="24"/>
                <w:szCs w:val="24"/>
                <w:lang w:val="az-Latn-AZ"/>
              </w:rPr>
            </w:pPr>
          </w:p>
        </w:tc>
      </w:tr>
      <w:tr w:rsidR="002C020A" w:rsidRPr="00BE4E42" w14:paraId="17E3B33D" w14:textId="77777777" w:rsidTr="00B16758">
        <w:trPr>
          <w:trHeight w:val="403"/>
        </w:trPr>
        <w:tc>
          <w:tcPr>
            <w:tcW w:w="3683" w:type="dxa"/>
            <w:shd w:val="clear" w:color="auto" w:fill="DEEAF6" w:themeFill="accent1" w:themeFillTint="33"/>
          </w:tcPr>
          <w:p w14:paraId="12ED1E5E" w14:textId="77777777" w:rsidR="002C020A" w:rsidRPr="00BE4E42" w:rsidRDefault="002C020A" w:rsidP="00B16758">
            <w:pPr>
              <w:pStyle w:val="OiaeaeiYiio2"/>
              <w:widowControl/>
              <w:spacing w:before="20" w:after="20"/>
              <w:jc w:val="center"/>
              <w:rPr>
                <w:rFonts w:ascii="Arial" w:hAnsi="Arial" w:cs="Arial"/>
                <w:b/>
                <w:i w:val="0"/>
                <w:sz w:val="24"/>
                <w:szCs w:val="24"/>
                <w:lang w:val="az-Latn-AZ"/>
              </w:rPr>
            </w:pPr>
            <w:r w:rsidRPr="00BE4E42">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625E635E" w14:textId="5F2315E7" w:rsidR="000D43A7" w:rsidRDefault="000D43A7" w:rsidP="00ED1A50">
            <w:pPr>
              <w:pStyle w:val="OiaeaeiYiio2"/>
              <w:widowControl/>
              <w:numPr>
                <w:ilvl w:val="0"/>
                <w:numId w:val="1"/>
              </w:numPr>
              <w:spacing w:before="20" w:after="20"/>
              <w:jc w:val="left"/>
              <w:rPr>
                <w:rFonts w:ascii="Arial" w:hAnsi="Arial" w:cs="Arial"/>
                <w:i w:val="0"/>
                <w:iCs/>
                <w:sz w:val="24"/>
                <w:szCs w:val="24"/>
              </w:rPr>
            </w:pPr>
            <w:r>
              <w:rPr>
                <w:rFonts w:ascii="Arial" w:hAnsi="Arial" w:cs="Arial"/>
                <w:i w:val="0"/>
                <w:iCs/>
                <w:sz w:val="24"/>
                <w:szCs w:val="24"/>
              </w:rPr>
              <w:t>Mi</w:t>
            </w:r>
            <w:r w:rsidR="006C40C8">
              <w:rPr>
                <w:rFonts w:ascii="Arial" w:hAnsi="Arial" w:cs="Arial"/>
                <w:i w:val="0"/>
                <w:iCs/>
                <w:sz w:val="24"/>
                <w:szCs w:val="24"/>
              </w:rPr>
              <w:t>c</w:t>
            </w:r>
            <w:r>
              <w:rPr>
                <w:rFonts w:ascii="Arial" w:hAnsi="Arial" w:cs="Arial"/>
                <w:i w:val="0"/>
                <w:iCs/>
                <w:sz w:val="24"/>
                <w:szCs w:val="24"/>
              </w:rPr>
              <w:t>robiology 1</w:t>
            </w:r>
          </w:p>
          <w:p w14:paraId="3B7879C1" w14:textId="56662350" w:rsidR="002C020A" w:rsidRPr="000D43A7" w:rsidRDefault="006C40C8" w:rsidP="000D43A7">
            <w:pPr>
              <w:pStyle w:val="OiaeaeiYiio2"/>
              <w:widowControl/>
              <w:numPr>
                <w:ilvl w:val="0"/>
                <w:numId w:val="1"/>
              </w:numPr>
              <w:spacing w:before="20" w:after="20"/>
              <w:jc w:val="left"/>
              <w:rPr>
                <w:rFonts w:ascii="Arial" w:hAnsi="Arial" w:cs="Arial"/>
                <w:i w:val="0"/>
                <w:iCs/>
                <w:sz w:val="24"/>
                <w:szCs w:val="24"/>
              </w:rPr>
            </w:pPr>
            <w:r>
              <w:rPr>
                <w:rFonts w:ascii="Arial" w:hAnsi="Arial" w:cs="Arial"/>
                <w:i w:val="0"/>
                <w:iCs/>
                <w:sz w:val="24"/>
                <w:szCs w:val="24"/>
              </w:rPr>
              <w:t xml:space="preserve">Infection diseases </w:t>
            </w:r>
          </w:p>
        </w:tc>
      </w:tr>
    </w:tbl>
    <w:p w14:paraId="155FE1A3" w14:textId="77777777" w:rsidR="002C020A" w:rsidRDefault="002C020A" w:rsidP="000B73A8">
      <w:pPr>
        <w:shd w:val="clear" w:color="auto" w:fill="FFFFFF"/>
        <w:spacing w:after="0" w:line="240" w:lineRule="auto"/>
        <w:jc w:val="both"/>
        <w:rPr>
          <w:rFonts w:ascii="Arial" w:eastAsia="Times New Roman" w:hAnsi="Arial" w:cs="Arial"/>
          <w:b/>
          <w:bCs/>
          <w:color w:val="604B66"/>
          <w:sz w:val="24"/>
          <w:szCs w:val="24"/>
          <w:lang w:val="az-Latn-AZ"/>
        </w:rPr>
      </w:pPr>
    </w:p>
    <w:p w14:paraId="1A5FDFB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1D2E4D89" w14:textId="77777777" w:rsidTr="00F70F6C">
        <w:trPr>
          <w:trHeight w:val="403"/>
        </w:trPr>
        <w:tc>
          <w:tcPr>
            <w:tcW w:w="3683" w:type="dxa"/>
            <w:shd w:val="clear" w:color="auto" w:fill="DEEAF6" w:themeFill="accent1" w:themeFillTint="33"/>
          </w:tcPr>
          <w:p w14:paraId="6B163D7B" w14:textId="77777777" w:rsidR="00C933B4" w:rsidRPr="00BE4E42" w:rsidRDefault="00B119DF"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Fənnin</w:t>
            </w:r>
            <w:r w:rsidR="00952445" w:rsidRPr="00BE4E42">
              <w:rPr>
                <w:rFonts w:ascii="Arial" w:hAnsi="Arial" w:cs="Arial"/>
                <w:b/>
                <w:i w:val="0"/>
                <w:sz w:val="24"/>
                <w:szCs w:val="24"/>
              </w:rPr>
              <w:t xml:space="preserve"> </w:t>
            </w:r>
            <w:r w:rsidRPr="00BE4E42">
              <w:rPr>
                <w:rFonts w:ascii="Arial" w:hAnsi="Arial" w:cs="Arial"/>
                <w:b/>
                <w:i w:val="0"/>
                <w:sz w:val="24"/>
                <w:szCs w:val="24"/>
              </w:rPr>
              <w:t>məqsədi</w:t>
            </w:r>
          </w:p>
        </w:tc>
        <w:tc>
          <w:tcPr>
            <w:tcW w:w="6523" w:type="dxa"/>
            <w:tcBorders>
              <w:top w:val="nil"/>
              <w:right w:val="nil"/>
            </w:tcBorders>
            <w:shd w:val="clear" w:color="auto" w:fill="FFFFFF" w:themeFill="background1"/>
          </w:tcPr>
          <w:p w14:paraId="4F4174E5"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F70F6C" w:rsidRPr="00540526" w14:paraId="71013C57" w14:textId="77777777" w:rsidTr="00C23E4A">
        <w:trPr>
          <w:trHeight w:val="403"/>
        </w:trPr>
        <w:tc>
          <w:tcPr>
            <w:tcW w:w="10206" w:type="dxa"/>
            <w:gridSpan w:val="2"/>
            <w:shd w:val="clear" w:color="auto" w:fill="DEEAF6" w:themeFill="accent1" w:themeFillTint="33"/>
          </w:tcPr>
          <w:p w14:paraId="14613A2B" w14:textId="6E45A145" w:rsidR="006C40C8" w:rsidRPr="00BE4E42" w:rsidRDefault="006C40C8" w:rsidP="00336AAB">
            <w:pPr>
              <w:pStyle w:val="OiaeaeiYiio2"/>
              <w:widowControl/>
              <w:jc w:val="both"/>
              <w:rPr>
                <w:rFonts w:ascii="Arial" w:hAnsi="Arial" w:cs="Arial"/>
                <w:i w:val="0"/>
                <w:sz w:val="24"/>
                <w:szCs w:val="24"/>
                <w:lang w:val="az-Latn-AZ"/>
              </w:rPr>
            </w:pPr>
            <w:r w:rsidRPr="006C40C8">
              <w:rPr>
                <w:rFonts w:ascii="Arial" w:hAnsi="Arial" w:cs="Arial"/>
                <w:i w:val="0"/>
                <w:sz w:val="24"/>
                <w:szCs w:val="24"/>
                <w:lang w:val="az-Latn-AZ"/>
              </w:rPr>
              <w:t xml:space="preserve">Students are taught the morpho-biological characteristics of medically important bacteria and viruses, their effect on the human </w:t>
            </w:r>
            <w:r>
              <w:rPr>
                <w:rFonts w:ascii="Arial" w:hAnsi="Arial" w:cs="Arial"/>
                <w:i w:val="0"/>
                <w:sz w:val="24"/>
                <w:szCs w:val="24"/>
                <w:lang w:val="az-Latn-AZ"/>
              </w:rPr>
              <w:t>organism</w:t>
            </w:r>
            <w:r w:rsidRPr="006C40C8">
              <w:rPr>
                <w:rFonts w:ascii="Arial" w:hAnsi="Arial" w:cs="Arial"/>
                <w:i w:val="0"/>
                <w:sz w:val="24"/>
                <w:szCs w:val="24"/>
                <w:lang w:val="az-Latn-AZ"/>
              </w:rPr>
              <w:t xml:space="preserve">, the </w:t>
            </w:r>
            <w:r w:rsidRPr="006C40C8">
              <w:rPr>
                <w:rFonts w:ascii="Arial" w:hAnsi="Arial" w:cs="Arial"/>
                <w:i w:val="0"/>
                <w:sz w:val="24"/>
                <w:szCs w:val="24"/>
                <w:lang w:val="az-Latn-AZ"/>
              </w:rPr>
              <w:t xml:space="preserve"> </w:t>
            </w:r>
            <w:r w:rsidRPr="006C40C8">
              <w:rPr>
                <w:rFonts w:ascii="Arial" w:hAnsi="Arial" w:cs="Arial"/>
                <w:i w:val="0"/>
                <w:sz w:val="24"/>
                <w:szCs w:val="24"/>
                <w:lang w:val="az-Latn-AZ"/>
              </w:rPr>
              <w:t xml:space="preserve">human </w:t>
            </w:r>
            <w:r>
              <w:rPr>
                <w:rFonts w:ascii="Arial" w:hAnsi="Arial" w:cs="Arial"/>
                <w:i w:val="0"/>
                <w:sz w:val="24"/>
                <w:szCs w:val="24"/>
                <w:lang w:val="az-Latn-AZ"/>
              </w:rPr>
              <w:t>organism</w:t>
            </w:r>
            <w:r w:rsidRPr="006C40C8">
              <w:rPr>
                <w:rFonts w:ascii="Arial" w:hAnsi="Arial" w:cs="Arial"/>
                <w:i w:val="0"/>
                <w:sz w:val="24"/>
                <w:szCs w:val="24"/>
                <w:lang w:val="az-Latn-AZ"/>
              </w:rPr>
              <w:t xml:space="preserve"> </w:t>
            </w:r>
            <w:r w:rsidRPr="006C40C8">
              <w:rPr>
                <w:rFonts w:ascii="Arial" w:hAnsi="Arial" w:cs="Arial"/>
                <w:i w:val="0"/>
                <w:sz w:val="24"/>
                <w:szCs w:val="24"/>
                <w:lang w:val="az-Latn-AZ"/>
              </w:rPr>
              <w:t>'s immune response to them, microbiological examination methods used in the diagnosis of the diseases they cause, the determination of chemical therapeutic drugs and antibiotics used in their treatment, as well as the study of specific treatment and prevention principles. To provide students with the skills of taking material for microbiological examination in accordance with the instructions and methods of analysis, preparing for microbiological analysis, obtaining culture and conducting microscopic examination</w:t>
            </w:r>
            <w:r w:rsidR="00336AAB">
              <w:rPr>
                <w:rFonts w:ascii="Arial" w:hAnsi="Arial" w:cs="Arial"/>
                <w:i w:val="0"/>
                <w:sz w:val="24"/>
                <w:szCs w:val="24"/>
                <w:lang w:val="az-Latn-AZ"/>
              </w:rPr>
              <w:t>.</w:t>
            </w:r>
          </w:p>
        </w:tc>
      </w:tr>
    </w:tbl>
    <w:p w14:paraId="5774C2B3" w14:textId="77777777" w:rsidR="00BA78DC" w:rsidRPr="00BE4E42" w:rsidRDefault="00BA78DC" w:rsidP="00BE4E42">
      <w:pPr>
        <w:jc w:val="both"/>
        <w:rPr>
          <w:rFonts w:ascii="Arial" w:hAnsi="Arial" w:cs="Arial"/>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BE4E42" w14:paraId="77183CEF" w14:textId="77777777" w:rsidTr="00B16758">
        <w:trPr>
          <w:trHeight w:val="403"/>
        </w:trPr>
        <w:tc>
          <w:tcPr>
            <w:tcW w:w="3683" w:type="dxa"/>
            <w:shd w:val="clear" w:color="auto" w:fill="DEEAF6" w:themeFill="accent1" w:themeFillTint="33"/>
          </w:tcPr>
          <w:p w14:paraId="355E38DA" w14:textId="77777777" w:rsidR="002C020A" w:rsidRPr="00BE4E42" w:rsidRDefault="002C020A"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lastRenderedPageBreak/>
              <w:t>Fənnin məzmunu</w:t>
            </w:r>
          </w:p>
        </w:tc>
        <w:tc>
          <w:tcPr>
            <w:tcW w:w="6523" w:type="dxa"/>
            <w:tcBorders>
              <w:top w:val="nil"/>
              <w:right w:val="nil"/>
            </w:tcBorders>
            <w:shd w:val="clear" w:color="auto" w:fill="FFFFFF" w:themeFill="background1"/>
          </w:tcPr>
          <w:p w14:paraId="7AB7C547" w14:textId="77777777" w:rsidR="002C020A" w:rsidRPr="00BE4E42" w:rsidRDefault="002C020A" w:rsidP="00B16758">
            <w:pPr>
              <w:pStyle w:val="OiaeaeiYiio2"/>
              <w:widowControl/>
              <w:spacing w:before="20" w:after="20"/>
              <w:jc w:val="left"/>
              <w:rPr>
                <w:rFonts w:ascii="Arial" w:hAnsi="Arial" w:cs="Arial"/>
                <w:i w:val="0"/>
                <w:iCs/>
                <w:sz w:val="24"/>
                <w:szCs w:val="24"/>
                <w:lang w:val="az-Latn-AZ"/>
              </w:rPr>
            </w:pPr>
          </w:p>
        </w:tc>
      </w:tr>
      <w:tr w:rsidR="002C020A" w:rsidRPr="00540526" w14:paraId="011CFBEA" w14:textId="77777777" w:rsidTr="00B16758">
        <w:trPr>
          <w:trHeight w:val="403"/>
        </w:trPr>
        <w:tc>
          <w:tcPr>
            <w:tcW w:w="3683" w:type="dxa"/>
            <w:shd w:val="clear" w:color="auto" w:fill="DEEAF6" w:themeFill="accent1" w:themeFillTint="33"/>
          </w:tcPr>
          <w:p w14:paraId="77E69EAC" w14:textId="77777777" w:rsidR="002C020A" w:rsidRPr="00BE4E42" w:rsidRDefault="002C020A"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5622471" w14:textId="24A534F7" w:rsidR="002C020A" w:rsidRPr="00BE4E42" w:rsidRDefault="00336AAB" w:rsidP="00A05A62">
            <w:pPr>
              <w:pStyle w:val="OiaeaeiYiio2"/>
              <w:widowControl/>
              <w:spacing w:before="20" w:after="20"/>
              <w:jc w:val="both"/>
              <w:rPr>
                <w:rFonts w:ascii="Arial" w:hAnsi="Arial" w:cs="Arial"/>
                <w:i w:val="0"/>
                <w:iCs/>
                <w:sz w:val="24"/>
                <w:szCs w:val="24"/>
                <w:lang w:val="az-Latn-AZ"/>
              </w:rPr>
            </w:pPr>
            <w:r w:rsidRPr="00336AAB">
              <w:rPr>
                <w:rFonts w:ascii="Arial" w:hAnsi="Arial" w:cs="Arial"/>
                <w:i w:val="0"/>
                <w:iCs/>
                <w:sz w:val="24"/>
                <w:szCs w:val="24"/>
                <w:lang w:val="az-Latn-AZ"/>
              </w:rPr>
              <w:t>The general morpho-biological characteristics of bacteria and viruses that cause disease in humans, their ecology, the influence of various factors, the forms of the body's immune response to them, the infection mechanism, pathogenesis of the diseases they cause, microbiological sampling, microbiological examination preparations, microbiological examination methods, including microscopic examination, clean culture acquisition, serological and molecular-genetic diagnosis, specific treatment and prevention</w:t>
            </w:r>
          </w:p>
        </w:tc>
      </w:tr>
    </w:tbl>
    <w:p w14:paraId="4FF8F2F5" w14:textId="77777777" w:rsidR="002C020A" w:rsidRPr="00BE4E42" w:rsidRDefault="002C020A" w:rsidP="000B73A8">
      <w:pPr>
        <w:spacing w:after="0" w:line="240" w:lineRule="auto"/>
        <w:jc w:val="both"/>
        <w:rPr>
          <w:rFonts w:ascii="Arial" w:hAnsi="Arial" w:cs="Arial"/>
          <w:sz w:val="24"/>
          <w:szCs w:val="24"/>
          <w:lang w:val="az-Latn-AZ"/>
        </w:rPr>
      </w:pPr>
    </w:p>
    <w:p w14:paraId="1C8D8EA1" w14:textId="77777777" w:rsidR="00F17BE4" w:rsidRPr="00BE4E42" w:rsidRDefault="00F17BE4" w:rsidP="000B73A8">
      <w:pPr>
        <w:shd w:val="clear" w:color="auto" w:fill="FFFFFF"/>
        <w:spacing w:before="72" w:after="75"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BE4E42" w14:paraId="1BB960C6" w14:textId="77777777" w:rsidTr="00390248">
        <w:trPr>
          <w:trHeight w:val="403"/>
        </w:trPr>
        <w:tc>
          <w:tcPr>
            <w:tcW w:w="1526" w:type="dxa"/>
            <w:shd w:val="clear" w:color="auto" w:fill="DEEAF6" w:themeFill="accent1" w:themeFillTint="33"/>
          </w:tcPr>
          <w:p w14:paraId="7DA56B76" w14:textId="77777777" w:rsidR="00B119DF" w:rsidRPr="00BE4E42" w:rsidRDefault="00B119DF"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Fə</w:t>
            </w:r>
            <w:r w:rsidR="00F70F6C" w:rsidRPr="00BE4E42">
              <w:rPr>
                <w:rFonts w:ascii="Arial" w:hAnsi="Arial" w:cs="Arial"/>
                <w:b/>
                <w:i w:val="0"/>
                <w:sz w:val="24"/>
                <w:szCs w:val="24"/>
              </w:rPr>
              <w:t>nnin</w:t>
            </w:r>
            <w:r w:rsidR="00952445" w:rsidRPr="00BE4E42">
              <w:rPr>
                <w:rFonts w:ascii="Arial" w:hAnsi="Arial" w:cs="Arial"/>
                <w:b/>
                <w:i w:val="0"/>
                <w:sz w:val="24"/>
                <w:szCs w:val="24"/>
              </w:rPr>
              <w:t xml:space="preserve"> </w:t>
            </w:r>
            <w:r w:rsidR="00F70F6C" w:rsidRPr="00BE4E42">
              <w:rPr>
                <w:rFonts w:ascii="Arial" w:hAnsi="Arial" w:cs="Arial"/>
                <w:b/>
                <w:i w:val="0"/>
                <w:sz w:val="24"/>
                <w:szCs w:val="24"/>
              </w:rPr>
              <w:t>təlim</w:t>
            </w:r>
            <w:r w:rsidR="00952445" w:rsidRPr="00BE4E42">
              <w:rPr>
                <w:rFonts w:ascii="Arial" w:hAnsi="Arial" w:cs="Arial"/>
                <w:b/>
                <w:i w:val="0"/>
                <w:sz w:val="24"/>
                <w:szCs w:val="24"/>
              </w:rPr>
              <w:t xml:space="preserve"> </w:t>
            </w:r>
            <w:r w:rsidR="00F70F6C" w:rsidRPr="00BE4E42">
              <w:rPr>
                <w:rFonts w:ascii="Arial" w:hAnsi="Arial" w:cs="Arial"/>
                <w:b/>
                <w:i w:val="0"/>
                <w:sz w:val="24"/>
                <w:szCs w:val="24"/>
              </w:rPr>
              <w:t>nəticəsi</w:t>
            </w:r>
          </w:p>
        </w:tc>
        <w:tc>
          <w:tcPr>
            <w:tcW w:w="9214" w:type="dxa"/>
            <w:tcBorders>
              <w:top w:val="nil"/>
              <w:right w:val="nil"/>
            </w:tcBorders>
            <w:shd w:val="clear" w:color="auto" w:fill="FFFFFF" w:themeFill="background1"/>
          </w:tcPr>
          <w:p w14:paraId="4E1877D1" w14:textId="77777777" w:rsidR="00B119DF" w:rsidRPr="00BE4E42" w:rsidRDefault="00B119DF" w:rsidP="000B73A8">
            <w:pPr>
              <w:pStyle w:val="OiaeaeiYiio2"/>
              <w:widowControl/>
              <w:spacing w:before="20" w:after="20"/>
              <w:jc w:val="left"/>
              <w:rPr>
                <w:rFonts w:ascii="Arial" w:hAnsi="Arial" w:cs="Arial"/>
                <w:i w:val="0"/>
                <w:iCs/>
                <w:sz w:val="24"/>
                <w:szCs w:val="24"/>
              </w:rPr>
            </w:pPr>
          </w:p>
        </w:tc>
      </w:tr>
      <w:tr w:rsidR="000B73A8" w:rsidRPr="00540526" w14:paraId="27F60DA3" w14:textId="77777777" w:rsidTr="00390248">
        <w:trPr>
          <w:trHeight w:val="403"/>
        </w:trPr>
        <w:tc>
          <w:tcPr>
            <w:tcW w:w="1526" w:type="dxa"/>
            <w:shd w:val="clear" w:color="auto" w:fill="DEEAF6" w:themeFill="accent1" w:themeFillTint="33"/>
          </w:tcPr>
          <w:p w14:paraId="31C24939"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BİLİK</w:t>
            </w:r>
          </w:p>
        </w:tc>
        <w:tc>
          <w:tcPr>
            <w:tcW w:w="9214" w:type="dxa"/>
            <w:shd w:val="clear" w:color="auto" w:fill="DEEAF6" w:themeFill="accent1" w:themeFillTint="33"/>
          </w:tcPr>
          <w:p w14:paraId="25E54C52" w14:textId="77777777" w:rsidR="00336AAB" w:rsidRPr="00336AAB" w:rsidRDefault="00336AAB" w:rsidP="00336AAB">
            <w:pPr>
              <w:spacing w:after="0" w:line="240" w:lineRule="auto"/>
              <w:rPr>
                <w:rFonts w:ascii="Arial" w:hAnsi="Arial" w:cs="Arial"/>
                <w:sz w:val="24"/>
                <w:szCs w:val="24"/>
                <w:lang w:val="az-Latn-AZ"/>
              </w:rPr>
            </w:pPr>
            <w:r w:rsidRPr="00336AAB">
              <w:rPr>
                <w:rFonts w:ascii="Arial" w:hAnsi="Arial" w:cs="Arial"/>
                <w:sz w:val="24"/>
                <w:szCs w:val="24"/>
                <w:lang w:val="az-Latn-AZ"/>
              </w:rPr>
              <w:t>1. Knows the morpho-biological characteristics of medically important bacteria and viruses.</w:t>
            </w:r>
          </w:p>
          <w:p w14:paraId="68ADAC85" w14:textId="77777777" w:rsidR="00336AAB" w:rsidRPr="00336AAB" w:rsidRDefault="00336AAB" w:rsidP="00336AAB">
            <w:pPr>
              <w:spacing w:after="0" w:line="240" w:lineRule="auto"/>
              <w:rPr>
                <w:rFonts w:ascii="Arial" w:hAnsi="Arial" w:cs="Arial"/>
                <w:sz w:val="24"/>
                <w:szCs w:val="24"/>
                <w:lang w:val="az-Latn-AZ"/>
              </w:rPr>
            </w:pPr>
            <w:r w:rsidRPr="00336AAB">
              <w:rPr>
                <w:rFonts w:ascii="Arial" w:hAnsi="Arial" w:cs="Arial"/>
                <w:sz w:val="24"/>
                <w:szCs w:val="24"/>
                <w:lang w:val="az-Latn-AZ"/>
              </w:rPr>
              <w:t>2. Lists the pathogenicity factors of medically important bacteria and viruses.</w:t>
            </w:r>
          </w:p>
          <w:p w14:paraId="69C05623" w14:textId="77777777" w:rsidR="00336AAB" w:rsidRPr="00336AAB" w:rsidRDefault="00336AAB" w:rsidP="00336AAB">
            <w:pPr>
              <w:spacing w:after="0" w:line="240" w:lineRule="auto"/>
              <w:rPr>
                <w:rFonts w:ascii="Arial" w:hAnsi="Arial" w:cs="Arial"/>
                <w:sz w:val="24"/>
                <w:szCs w:val="24"/>
                <w:lang w:val="az-Latn-AZ"/>
              </w:rPr>
            </w:pPr>
            <w:r w:rsidRPr="00336AAB">
              <w:rPr>
                <w:rFonts w:ascii="Arial" w:hAnsi="Arial" w:cs="Arial"/>
                <w:sz w:val="24"/>
                <w:szCs w:val="24"/>
                <w:lang w:val="az-Latn-AZ"/>
              </w:rPr>
              <w:t>3. Knows the body's immune response against medically important bacteria and viruses.</w:t>
            </w:r>
          </w:p>
          <w:p w14:paraId="12B5652B" w14:textId="77777777" w:rsidR="00336AAB" w:rsidRPr="00336AAB" w:rsidRDefault="00336AAB" w:rsidP="00336AAB">
            <w:pPr>
              <w:spacing w:after="0" w:line="240" w:lineRule="auto"/>
              <w:rPr>
                <w:rFonts w:ascii="Arial" w:hAnsi="Arial" w:cs="Arial"/>
                <w:sz w:val="24"/>
                <w:szCs w:val="24"/>
                <w:lang w:val="az-Latn-AZ"/>
              </w:rPr>
            </w:pPr>
            <w:r w:rsidRPr="00336AAB">
              <w:rPr>
                <w:rFonts w:ascii="Arial" w:hAnsi="Arial" w:cs="Arial"/>
                <w:sz w:val="24"/>
                <w:szCs w:val="24"/>
                <w:lang w:val="az-Latn-AZ"/>
              </w:rPr>
              <w:t>4. Lists the methods of microbiological diagnosis of diseases caused by medically important bacteria and viruses</w:t>
            </w:r>
          </w:p>
          <w:p w14:paraId="21C54508" w14:textId="53F6DE0A" w:rsidR="000B73A8" w:rsidRPr="00767640" w:rsidRDefault="00336AAB" w:rsidP="00336AAB">
            <w:pPr>
              <w:pStyle w:val="OiaeaeiYiio2"/>
              <w:widowControl/>
              <w:spacing w:before="20" w:after="20"/>
              <w:jc w:val="left"/>
              <w:rPr>
                <w:rFonts w:ascii="Arial" w:hAnsi="Arial" w:cs="Arial"/>
                <w:i w:val="0"/>
                <w:iCs/>
                <w:sz w:val="24"/>
                <w:szCs w:val="24"/>
                <w:lang w:val="az-Latn-AZ"/>
              </w:rPr>
            </w:pPr>
            <w:r w:rsidRPr="00336AAB">
              <w:rPr>
                <w:rFonts w:ascii="Arial" w:hAnsi="Arial" w:cs="Arial"/>
                <w:i w:val="0"/>
                <w:sz w:val="24"/>
                <w:szCs w:val="24"/>
                <w:lang w:val="az-Latn-AZ"/>
              </w:rPr>
              <w:t>5. Knows the principles of treatment and prevention of medically important bacteria and viruses.</w:t>
            </w:r>
          </w:p>
        </w:tc>
      </w:tr>
      <w:tr w:rsidR="000B73A8" w:rsidRPr="00BE4E42" w14:paraId="54D4BEB0" w14:textId="77777777" w:rsidTr="00390248">
        <w:trPr>
          <w:trHeight w:val="403"/>
        </w:trPr>
        <w:tc>
          <w:tcPr>
            <w:tcW w:w="1526" w:type="dxa"/>
            <w:shd w:val="clear" w:color="auto" w:fill="DEEAF6" w:themeFill="accent1" w:themeFillTint="33"/>
          </w:tcPr>
          <w:p w14:paraId="2575F5DE"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BACARIQ</w:t>
            </w:r>
          </w:p>
        </w:tc>
        <w:tc>
          <w:tcPr>
            <w:tcW w:w="9214" w:type="dxa"/>
            <w:shd w:val="clear" w:color="auto" w:fill="DEEAF6" w:themeFill="accent1" w:themeFillTint="33"/>
          </w:tcPr>
          <w:p w14:paraId="625FF65F" w14:textId="4BF01100" w:rsidR="00336AAB" w:rsidRPr="00336AAB" w:rsidRDefault="00336AAB" w:rsidP="00336AAB">
            <w:pPr>
              <w:pStyle w:val="OiaeaeiYiio2"/>
              <w:spacing w:before="20" w:after="20"/>
              <w:jc w:val="left"/>
              <w:rPr>
                <w:rFonts w:ascii="Arial" w:hAnsi="Arial" w:cs="Arial"/>
                <w:i w:val="0"/>
                <w:iCs/>
                <w:sz w:val="24"/>
                <w:szCs w:val="24"/>
              </w:rPr>
            </w:pPr>
            <w:r>
              <w:rPr>
                <w:rFonts w:ascii="Arial" w:hAnsi="Arial" w:cs="Arial"/>
                <w:i w:val="0"/>
                <w:iCs/>
                <w:sz w:val="24"/>
                <w:szCs w:val="24"/>
              </w:rPr>
              <w:t>6</w:t>
            </w:r>
            <w:r w:rsidRPr="00336AAB">
              <w:rPr>
                <w:rFonts w:ascii="Arial" w:hAnsi="Arial" w:cs="Arial"/>
                <w:i w:val="0"/>
                <w:iCs/>
                <w:sz w:val="24"/>
                <w:szCs w:val="24"/>
              </w:rPr>
              <w:t>. Takes pathological (clinical) material for microbiological examination.</w:t>
            </w:r>
          </w:p>
          <w:p w14:paraId="167B7FE4" w14:textId="61A81CD2" w:rsidR="00336AAB" w:rsidRPr="00336AAB" w:rsidRDefault="00336AAB" w:rsidP="00336AAB">
            <w:pPr>
              <w:pStyle w:val="OiaeaeiYiio2"/>
              <w:spacing w:before="20" w:after="20"/>
              <w:jc w:val="left"/>
              <w:rPr>
                <w:rFonts w:ascii="Arial" w:hAnsi="Arial" w:cs="Arial"/>
                <w:i w:val="0"/>
                <w:iCs/>
                <w:sz w:val="24"/>
                <w:szCs w:val="24"/>
              </w:rPr>
            </w:pPr>
            <w:r>
              <w:rPr>
                <w:rFonts w:ascii="Arial" w:hAnsi="Arial" w:cs="Arial"/>
                <w:i w:val="0"/>
                <w:iCs/>
                <w:sz w:val="24"/>
                <w:szCs w:val="24"/>
              </w:rPr>
              <w:t>7</w:t>
            </w:r>
            <w:r w:rsidRPr="00336AAB">
              <w:rPr>
                <w:rFonts w:ascii="Arial" w:hAnsi="Arial" w:cs="Arial"/>
                <w:i w:val="0"/>
                <w:iCs/>
                <w:sz w:val="24"/>
                <w:szCs w:val="24"/>
              </w:rPr>
              <w:t>. Prepares clinical materials for microbiological examination.</w:t>
            </w:r>
          </w:p>
          <w:p w14:paraId="1AE61E74" w14:textId="3D071DE4" w:rsidR="00336AAB" w:rsidRPr="00336AAB" w:rsidRDefault="00336AAB" w:rsidP="00336AAB">
            <w:pPr>
              <w:pStyle w:val="OiaeaeiYiio2"/>
              <w:spacing w:before="20" w:after="20"/>
              <w:jc w:val="left"/>
              <w:rPr>
                <w:rFonts w:ascii="Arial" w:hAnsi="Arial" w:cs="Arial"/>
                <w:i w:val="0"/>
                <w:iCs/>
                <w:sz w:val="24"/>
                <w:szCs w:val="24"/>
              </w:rPr>
            </w:pPr>
            <w:r>
              <w:rPr>
                <w:rFonts w:ascii="Arial" w:hAnsi="Arial" w:cs="Arial"/>
                <w:i w:val="0"/>
                <w:iCs/>
                <w:sz w:val="24"/>
                <w:szCs w:val="24"/>
              </w:rPr>
              <w:t>8</w:t>
            </w:r>
            <w:r w:rsidRPr="00336AAB">
              <w:rPr>
                <w:rFonts w:ascii="Arial" w:hAnsi="Arial" w:cs="Arial"/>
                <w:i w:val="0"/>
                <w:iCs/>
                <w:sz w:val="24"/>
                <w:szCs w:val="24"/>
              </w:rPr>
              <w:t>. Performs microscopic examination.</w:t>
            </w:r>
          </w:p>
          <w:p w14:paraId="02FD91F3" w14:textId="450AFCB2" w:rsidR="000B73A8" w:rsidRPr="00BE4E42" w:rsidRDefault="00336AAB" w:rsidP="00336AAB">
            <w:pPr>
              <w:pStyle w:val="OiaeaeiYiio2"/>
              <w:widowControl/>
              <w:spacing w:before="20" w:after="20"/>
              <w:jc w:val="left"/>
              <w:rPr>
                <w:rFonts w:ascii="Arial" w:hAnsi="Arial" w:cs="Arial"/>
                <w:i w:val="0"/>
                <w:iCs/>
                <w:sz w:val="24"/>
                <w:szCs w:val="24"/>
              </w:rPr>
            </w:pPr>
            <w:r>
              <w:rPr>
                <w:rFonts w:ascii="Arial" w:hAnsi="Arial" w:cs="Arial"/>
                <w:i w:val="0"/>
                <w:iCs/>
                <w:sz w:val="24"/>
                <w:szCs w:val="24"/>
              </w:rPr>
              <w:t>9</w:t>
            </w:r>
            <w:r w:rsidRPr="00336AAB">
              <w:rPr>
                <w:rFonts w:ascii="Arial" w:hAnsi="Arial" w:cs="Arial"/>
                <w:i w:val="0"/>
                <w:iCs/>
                <w:sz w:val="24"/>
                <w:szCs w:val="24"/>
              </w:rPr>
              <w:t>. Obtains pure culture from clinical materials</w:t>
            </w:r>
          </w:p>
        </w:tc>
      </w:tr>
      <w:tr w:rsidR="00953390" w:rsidRPr="00BE4E42" w14:paraId="695B4C34" w14:textId="77777777" w:rsidTr="00390248">
        <w:trPr>
          <w:trHeight w:val="403"/>
        </w:trPr>
        <w:tc>
          <w:tcPr>
            <w:tcW w:w="1526" w:type="dxa"/>
            <w:shd w:val="clear" w:color="auto" w:fill="DEEAF6" w:themeFill="accent1" w:themeFillTint="33"/>
          </w:tcPr>
          <w:p w14:paraId="00A4549D" w14:textId="77777777" w:rsidR="00953390" w:rsidRPr="00BE4E42" w:rsidRDefault="00953390"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DAVRANIŞ</w:t>
            </w:r>
          </w:p>
        </w:tc>
        <w:tc>
          <w:tcPr>
            <w:tcW w:w="9214" w:type="dxa"/>
            <w:shd w:val="clear" w:color="auto" w:fill="DEEAF6" w:themeFill="accent1" w:themeFillTint="33"/>
          </w:tcPr>
          <w:p w14:paraId="0F53955D" w14:textId="1366EF61" w:rsidR="00B31CB2" w:rsidRPr="00B31CB2" w:rsidRDefault="00B31CB2" w:rsidP="00B31CB2">
            <w:pPr>
              <w:pStyle w:val="OiaeaeiYiio2"/>
              <w:spacing w:before="20" w:after="20"/>
              <w:jc w:val="left"/>
              <w:rPr>
                <w:rFonts w:ascii="Arial" w:hAnsi="Arial" w:cs="Arial"/>
                <w:i w:val="0"/>
                <w:iCs/>
                <w:sz w:val="24"/>
                <w:szCs w:val="24"/>
              </w:rPr>
            </w:pPr>
            <w:r w:rsidRPr="00B31CB2">
              <w:rPr>
                <w:rFonts w:ascii="Arial" w:hAnsi="Arial" w:cs="Arial"/>
                <w:i w:val="0"/>
                <w:iCs/>
                <w:sz w:val="24"/>
                <w:szCs w:val="24"/>
              </w:rPr>
              <w:t>1</w:t>
            </w:r>
            <w:r>
              <w:rPr>
                <w:rFonts w:ascii="Arial" w:hAnsi="Arial" w:cs="Arial"/>
                <w:i w:val="0"/>
                <w:iCs/>
                <w:sz w:val="24"/>
                <w:szCs w:val="24"/>
              </w:rPr>
              <w:t>0</w:t>
            </w:r>
            <w:r w:rsidRPr="00B31CB2">
              <w:rPr>
                <w:rFonts w:ascii="Arial" w:hAnsi="Arial" w:cs="Arial"/>
                <w:i w:val="0"/>
                <w:iCs/>
                <w:sz w:val="24"/>
                <w:szCs w:val="24"/>
              </w:rPr>
              <w:t>. Observes ethical rules when taking examination material.</w:t>
            </w:r>
          </w:p>
          <w:p w14:paraId="1495C457" w14:textId="608637AC" w:rsidR="00B31CB2" w:rsidRPr="00B31CB2" w:rsidRDefault="00B31CB2" w:rsidP="00B31CB2">
            <w:pPr>
              <w:pStyle w:val="OiaeaeiYiio2"/>
              <w:spacing w:before="20" w:after="20"/>
              <w:jc w:val="left"/>
              <w:rPr>
                <w:rFonts w:ascii="Arial" w:hAnsi="Arial" w:cs="Arial"/>
                <w:i w:val="0"/>
                <w:iCs/>
                <w:sz w:val="24"/>
                <w:szCs w:val="24"/>
              </w:rPr>
            </w:pPr>
            <w:r>
              <w:rPr>
                <w:rFonts w:ascii="Arial" w:hAnsi="Arial" w:cs="Arial"/>
                <w:i w:val="0"/>
                <w:iCs/>
                <w:sz w:val="24"/>
                <w:szCs w:val="24"/>
              </w:rPr>
              <w:t>11</w:t>
            </w:r>
            <w:r w:rsidRPr="00B31CB2">
              <w:rPr>
                <w:rFonts w:ascii="Arial" w:hAnsi="Arial" w:cs="Arial"/>
                <w:i w:val="0"/>
                <w:iCs/>
                <w:sz w:val="24"/>
                <w:szCs w:val="24"/>
              </w:rPr>
              <w:t>. Observes safety rules while working in the microbiological laboratory.</w:t>
            </w:r>
          </w:p>
          <w:p w14:paraId="638B12C0" w14:textId="56BCD013" w:rsidR="00BA7BE5" w:rsidRPr="00BE4E42" w:rsidRDefault="00B31CB2" w:rsidP="00B31CB2">
            <w:pPr>
              <w:pStyle w:val="OiaeaeiYiio2"/>
              <w:widowControl/>
              <w:spacing w:before="20" w:after="20"/>
              <w:jc w:val="left"/>
              <w:rPr>
                <w:rFonts w:ascii="Arial" w:hAnsi="Arial" w:cs="Arial"/>
                <w:i w:val="0"/>
                <w:iCs/>
                <w:sz w:val="24"/>
                <w:szCs w:val="24"/>
                <w:lang w:val="az-Latn-AZ"/>
              </w:rPr>
            </w:pPr>
            <w:r>
              <w:rPr>
                <w:rFonts w:ascii="Arial" w:hAnsi="Arial" w:cs="Arial"/>
                <w:i w:val="0"/>
                <w:iCs/>
                <w:sz w:val="24"/>
                <w:szCs w:val="24"/>
              </w:rPr>
              <w:t>12</w:t>
            </w:r>
            <w:r w:rsidRPr="00B31CB2">
              <w:rPr>
                <w:rFonts w:ascii="Arial" w:hAnsi="Arial" w:cs="Arial"/>
                <w:i w:val="0"/>
                <w:iCs/>
                <w:sz w:val="24"/>
                <w:szCs w:val="24"/>
              </w:rPr>
              <w:t>. Follows the rules of infection control in the practical work of the nurse</w:t>
            </w:r>
          </w:p>
        </w:tc>
      </w:tr>
    </w:tbl>
    <w:p w14:paraId="6E875BC7" w14:textId="77777777" w:rsidR="00855A37" w:rsidRPr="00B31CB2" w:rsidRDefault="00855A37" w:rsidP="000B73A8">
      <w:pPr>
        <w:shd w:val="clear" w:color="auto" w:fill="FFFFFF"/>
        <w:spacing w:after="0" w:line="240" w:lineRule="auto"/>
        <w:jc w:val="both"/>
        <w:rPr>
          <w:rFonts w:ascii="Arial" w:eastAsia="Times New Roman" w:hAnsi="Arial" w:cs="Arial"/>
          <w:b/>
          <w:bCs/>
          <w:color w:val="604B66"/>
          <w:sz w:val="24"/>
          <w:szCs w:val="24"/>
        </w:rPr>
      </w:pPr>
    </w:p>
    <w:p w14:paraId="59D8C8EB" w14:textId="77777777" w:rsidR="00F51F3B" w:rsidRPr="00BE4E42" w:rsidRDefault="00F51F3B"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17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387"/>
      </w:tblGrid>
      <w:tr w:rsidR="00CA22A0" w:rsidRPr="00D75CC2" w14:paraId="6E249052" w14:textId="77777777" w:rsidTr="007F1EA7">
        <w:trPr>
          <w:gridAfter w:val="2"/>
          <w:wAfter w:w="9072" w:type="dxa"/>
          <w:trHeight w:val="447"/>
        </w:trPr>
        <w:tc>
          <w:tcPr>
            <w:tcW w:w="1101" w:type="dxa"/>
            <w:vMerge w:val="restart"/>
            <w:shd w:val="clear" w:color="auto" w:fill="DEEAF6" w:themeFill="accent1" w:themeFillTint="33"/>
          </w:tcPr>
          <w:p w14:paraId="6CA0C14D" w14:textId="77777777" w:rsidR="00CA22A0" w:rsidRPr="00D75CC2" w:rsidRDefault="00CA22A0" w:rsidP="0051073A">
            <w:pPr>
              <w:pStyle w:val="OiaeaeiYiio2"/>
              <w:widowControl/>
              <w:jc w:val="center"/>
              <w:rPr>
                <w:rFonts w:ascii="Arial" w:hAnsi="Arial" w:cs="Arial"/>
                <w:b/>
                <w:i w:val="0"/>
                <w:sz w:val="24"/>
                <w:szCs w:val="24"/>
                <w:lang w:val="az-Latn-AZ"/>
              </w:rPr>
            </w:pPr>
            <w:r w:rsidRPr="00D75CC2">
              <w:rPr>
                <w:rFonts w:ascii="Arial" w:hAnsi="Arial" w:cs="Arial"/>
                <w:b/>
                <w:i w:val="0"/>
                <w:sz w:val="24"/>
                <w:szCs w:val="24"/>
                <w:lang w:val="az-Latn-AZ"/>
              </w:rPr>
              <w:t xml:space="preserve">Mövzu </w:t>
            </w:r>
            <w:r w:rsidR="00444F12" w:rsidRPr="00D75CC2">
              <w:rPr>
                <w:rFonts w:ascii="Arial" w:hAnsi="Arial" w:cs="Arial"/>
                <w:b/>
                <w:i w:val="0"/>
                <w:sz w:val="24"/>
                <w:szCs w:val="24"/>
                <w:lang w:val="az-Latn-AZ"/>
              </w:rPr>
              <w:t>t</w:t>
            </w:r>
            <w:r w:rsidRPr="00D75CC2">
              <w:rPr>
                <w:rFonts w:ascii="Arial" w:hAnsi="Arial" w:cs="Arial"/>
                <w:b/>
                <w:i w:val="0"/>
                <w:sz w:val="24"/>
                <w:szCs w:val="24"/>
                <w:lang w:val="az-Latn-AZ"/>
              </w:rPr>
              <w:t>əqvim planı</w:t>
            </w:r>
          </w:p>
        </w:tc>
      </w:tr>
      <w:tr w:rsidR="00CA22A0" w:rsidRPr="00D75CC2" w14:paraId="743ACD49" w14:textId="77777777" w:rsidTr="007F1EA7">
        <w:trPr>
          <w:trHeight w:val="447"/>
        </w:trPr>
        <w:tc>
          <w:tcPr>
            <w:tcW w:w="1101" w:type="dxa"/>
            <w:vMerge/>
            <w:shd w:val="clear" w:color="auto" w:fill="DEEAF6" w:themeFill="accent1" w:themeFillTint="33"/>
          </w:tcPr>
          <w:p w14:paraId="0BC1829E" w14:textId="77777777" w:rsidR="00CA22A0" w:rsidRPr="00D75CC2" w:rsidRDefault="00CA22A0" w:rsidP="0051073A">
            <w:pPr>
              <w:pStyle w:val="OiaeaeiYiio2"/>
              <w:widowControl/>
              <w:rPr>
                <w:rFonts w:ascii="Arial" w:hAnsi="Arial" w:cs="Arial"/>
                <w:b/>
                <w:i w:val="0"/>
                <w:sz w:val="24"/>
                <w:szCs w:val="24"/>
                <w:lang w:val="az-Latn-AZ"/>
              </w:rPr>
            </w:pPr>
          </w:p>
        </w:tc>
        <w:tc>
          <w:tcPr>
            <w:tcW w:w="9072" w:type="dxa"/>
            <w:gridSpan w:val="2"/>
            <w:tcBorders>
              <w:top w:val="dashSmallGap" w:sz="2" w:space="0" w:color="000000"/>
            </w:tcBorders>
            <w:shd w:val="clear" w:color="auto" w:fill="DEEAF6" w:themeFill="accent1" w:themeFillTint="33"/>
          </w:tcPr>
          <w:p w14:paraId="19BC9F5F" w14:textId="77777777" w:rsidR="00CA22A0" w:rsidRPr="00D75CC2" w:rsidRDefault="00CA22A0" w:rsidP="0051073A">
            <w:pPr>
              <w:pStyle w:val="OiaeaeiYiio2"/>
              <w:widowControl/>
              <w:jc w:val="center"/>
              <w:rPr>
                <w:rFonts w:ascii="Arial" w:hAnsi="Arial" w:cs="Arial"/>
                <w:b/>
                <w:i w:val="0"/>
                <w:iCs/>
                <w:sz w:val="24"/>
                <w:szCs w:val="24"/>
                <w:lang w:val="az-Latn-AZ"/>
              </w:rPr>
            </w:pPr>
            <w:r w:rsidRPr="00D75CC2">
              <w:rPr>
                <w:rFonts w:ascii="Arial" w:hAnsi="Arial" w:cs="Arial"/>
                <w:b/>
                <w:i w:val="0"/>
                <w:iCs/>
                <w:sz w:val="24"/>
                <w:szCs w:val="24"/>
                <w:lang w:val="az-Latn-AZ"/>
              </w:rPr>
              <w:t>Mövzular</w:t>
            </w:r>
          </w:p>
        </w:tc>
      </w:tr>
      <w:tr w:rsidR="00CA22A0" w:rsidRPr="00D75CC2" w14:paraId="3D31EEA8" w14:textId="77777777" w:rsidTr="007F1EA7">
        <w:trPr>
          <w:trHeight w:val="447"/>
        </w:trPr>
        <w:tc>
          <w:tcPr>
            <w:tcW w:w="1101" w:type="dxa"/>
            <w:shd w:val="clear" w:color="auto" w:fill="DEEAF6" w:themeFill="accent1" w:themeFillTint="33"/>
          </w:tcPr>
          <w:p w14:paraId="0EE25831" w14:textId="77777777" w:rsidR="00CA22A0" w:rsidRPr="00D75CC2" w:rsidRDefault="00CA22A0" w:rsidP="0051073A">
            <w:pPr>
              <w:pStyle w:val="OiaeaeiYiio2"/>
              <w:jc w:val="center"/>
              <w:rPr>
                <w:rFonts w:ascii="Arial" w:hAnsi="Arial" w:cs="Arial"/>
                <w:b/>
                <w:i w:val="0"/>
                <w:iCs/>
                <w:sz w:val="24"/>
                <w:szCs w:val="24"/>
                <w:lang w:val="az-Latn-AZ"/>
              </w:rPr>
            </w:pPr>
            <w:r w:rsidRPr="00D75CC2">
              <w:rPr>
                <w:rFonts w:ascii="Arial" w:hAnsi="Arial" w:cs="Arial"/>
                <w:b/>
                <w:i w:val="0"/>
                <w:iCs/>
                <w:sz w:val="24"/>
                <w:szCs w:val="24"/>
                <w:lang w:val="az-Latn-AZ"/>
              </w:rPr>
              <w:t>Həftə</w:t>
            </w:r>
          </w:p>
        </w:tc>
        <w:tc>
          <w:tcPr>
            <w:tcW w:w="3685" w:type="dxa"/>
            <w:shd w:val="clear" w:color="auto" w:fill="DEEAF6" w:themeFill="accent1" w:themeFillTint="33"/>
          </w:tcPr>
          <w:p w14:paraId="1C5E0E38"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Nəzəri təlim</w:t>
            </w:r>
          </w:p>
        </w:tc>
        <w:tc>
          <w:tcPr>
            <w:tcW w:w="5387" w:type="dxa"/>
            <w:shd w:val="clear" w:color="auto" w:fill="DEEAF6" w:themeFill="accent1" w:themeFillTint="33"/>
          </w:tcPr>
          <w:p w14:paraId="5F543995"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Təcrübi (tətbiqi) təlim</w:t>
            </w:r>
          </w:p>
        </w:tc>
      </w:tr>
      <w:tr w:rsidR="0069677B" w:rsidRPr="00540526" w14:paraId="3998CA8F" w14:textId="77777777" w:rsidTr="007F1EA7">
        <w:trPr>
          <w:trHeight w:val="447"/>
        </w:trPr>
        <w:tc>
          <w:tcPr>
            <w:tcW w:w="1101" w:type="dxa"/>
            <w:shd w:val="clear" w:color="auto" w:fill="DEEAF6" w:themeFill="accent1" w:themeFillTint="33"/>
          </w:tcPr>
          <w:p w14:paraId="3F9D8197"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w:t>
            </w:r>
          </w:p>
        </w:tc>
        <w:tc>
          <w:tcPr>
            <w:tcW w:w="3685" w:type="dxa"/>
            <w:shd w:val="clear" w:color="auto" w:fill="DEEAF6" w:themeFill="accent1" w:themeFillTint="33"/>
          </w:tcPr>
          <w:p w14:paraId="1881608A"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 xml:space="preserve">Tibbi mikologiyanın məqsəd və vəzifələri. İnsanda xəstəlik törədən göbələklərin ümumi  xarakteristikası, təsnifatı, morfologiyası və ultrastrukturu haqqında anlayış. Göbələklərlə </w:t>
            </w:r>
            <w:r w:rsidRPr="000D43A7">
              <w:rPr>
                <w:rFonts w:ascii="Arial" w:eastAsia="Times New Roman" w:hAnsi="Arial" w:cs="Arial"/>
                <w:sz w:val="24"/>
                <w:szCs w:val="24"/>
                <w:highlight w:val="yellow"/>
                <w:lang w:val="az-Latn-AZ" w:eastAsia="ru-RU"/>
              </w:rPr>
              <w:lastRenderedPageBreak/>
              <w:t>törədilən patoloji proseslər haqqında əsas anlayışlar. Mikozların təsnifatı. Mikozların patogenezi. Göbələk mənşəli infeksiyaların əsas immun müdafiə mexanizmləri. Mikozların laborator diaqnostikasının əsas prinsipləri.</w:t>
            </w:r>
            <w:r w:rsidRPr="000D43A7">
              <w:rPr>
                <w:rFonts w:ascii="Arial" w:eastAsia="Times New Roman" w:hAnsi="Arial" w:cs="Arial"/>
                <w:sz w:val="28"/>
                <w:szCs w:val="28"/>
                <w:highlight w:val="yellow"/>
                <w:lang w:val="az-Latn-AZ" w:eastAsia="ru-RU"/>
              </w:rPr>
              <w:t xml:space="preserve"> </w:t>
            </w:r>
            <w:r w:rsidRPr="000D43A7">
              <w:rPr>
                <w:rFonts w:ascii="Arial" w:eastAsia="Times New Roman" w:hAnsi="Arial" w:cs="Arial"/>
                <w:sz w:val="24"/>
                <w:szCs w:val="24"/>
                <w:highlight w:val="yellow"/>
                <w:lang w:val="az-Latn-AZ" w:eastAsia="ru-RU"/>
              </w:rPr>
              <w:t xml:space="preserve">Səthi mikozlar: keratamikozlar (kəpəklənən dəmrov, qara dəmrov, qara və ağ piedra) və dermatomikozların </w:t>
            </w:r>
            <w:r w:rsidRPr="000D43A7">
              <w:rPr>
                <w:rFonts w:ascii="Arial" w:eastAsia="Times New Roman" w:hAnsi="Arial" w:cs="Arial"/>
                <w:color w:val="000000" w:themeColor="text1"/>
                <w:sz w:val="24"/>
                <w:szCs w:val="24"/>
                <w:highlight w:val="yellow"/>
                <w:lang w:val="az-Latn-AZ" w:eastAsia="ru-RU"/>
              </w:rPr>
              <w:t xml:space="preserve">(trixofitiya, epdermofitiya, mikrosporiya, favus) </w:t>
            </w:r>
            <w:r w:rsidRPr="000D43A7">
              <w:rPr>
                <w:rFonts w:ascii="Arial" w:eastAsia="Times New Roman" w:hAnsi="Arial" w:cs="Arial"/>
                <w:sz w:val="24"/>
                <w:szCs w:val="24"/>
                <w:highlight w:val="yellow"/>
                <w:lang w:val="az-Latn-AZ" w:eastAsia="ru-RU"/>
              </w:rPr>
              <w:t xml:space="preserve">törədicilərinin morfo-bioloji xüsusiyyətləri,  xəstəliklərin patogenezi, klinik əlamətləri, diaqnostikası, müalicə və profilaktikası – 2s. </w:t>
            </w:r>
          </w:p>
        </w:tc>
        <w:tc>
          <w:tcPr>
            <w:tcW w:w="5387" w:type="dxa"/>
            <w:shd w:val="clear" w:color="auto" w:fill="DEEAF6" w:themeFill="accent1" w:themeFillTint="33"/>
          </w:tcPr>
          <w:p w14:paraId="36614A14" w14:textId="77777777" w:rsidR="00D14DD4" w:rsidRPr="000D43A7" w:rsidRDefault="00D14DD4" w:rsidP="00D14DD4">
            <w:pPr>
              <w:spacing w:after="0" w:line="276" w:lineRule="auto"/>
              <w:contextualSpacing/>
              <w:jc w:val="both"/>
              <w:rPr>
                <w:rFonts w:ascii="Arial" w:eastAsia="Times New Roman" w:hAnsi="Arial" w:cs="Arial"/>
                <w:iCs/>
                <w:sz w:val="23"/>
                <w:szCs w:val="23"/>
                <w:highlight w:val="yellow"/>
                <w:lang w:val="az-Latn-AZ" w:eastAsia="ru-RU"/>
              </w:rPr>
            </w:pPr>
            <w:r w:rsidRPr="000D43A7">
              <w:rPr>
                <w:rFonts w:ascii="Arial" w:eastAsia="Times New Roman" w:hAnsi="Arial" w:cs="Arial"/>
                <w:sz w:val="23"/>
                <w:szCs w:val="23"/>
                <w:highlight w:val="yellow"/>
                <w:lang w:val="az-Latn-AZ" w:eastAsia="ru-RU"/>
              </w:rPr>
              <w:lastRenderedPageBreak/>
              <w:t xml:space="preserve">İnsanda xəstəlik törədən göbələklərin ümumi xarakteristikası, təsnifatı, morfologiyası və ultrastrukturu. Mikozların təsnifatı. Mikozların patogenezi. Göbələk mənşəli infeksiyaların mikrobioloji diaqnostika üsulları: mikroskopik, </w:t>
            </w:r>
            <w:r w:rsidRPr="000D43A7">
              <w:rPr>
                <w:rFonts w:ascii="Arial" w:eastAsia="Times New Roman" w:hAnsi="Arial" w:cs="Arial"/>
                <w:sz w:val="23"/>
                <w:szCs w:val="23"/>
                <w:highlight w:val="yellow"/>
                <w:lang w:val="az-Latn-AZ" w:eastAsia="ru-RU"/>
              </w:rPr>
              <w:lastRenderedPageBreak/>
              <w:t xml:space="preserve">mikoloji, bioloji, seroloji, dəri-allergik, immunoloji, molekulyar-genetik (ZPR) – 2 s. </w:t>
            </w:r>
          </w:p>
          <w:p w14:paraId="4D63A0BB" w14:textId="77777777" w:rsidR="00D14DD4" w:rsidRPr="000D43A7" w:rsidRDefault="00D14DD4" w:rsidP="00D14DD4">
            <w:pPr>
              <w:spacing w:after="0" w:line="276" w:lineRule="auto"/>
              <w:jc w:val="both"/>
              <w:rPr>
                <w:rFonts w:ascii="Arial" w:eastAsia="Times New Roman" w:hAnsi="Arial" w:cs="Arial"/>
                <w:color w:val="FF0000"/>
                <w:sz w:val="23"/>
                <w:szCs w:val="23"/>
                <w:highlight w:val="yellow"/>
                <w:lang w:val="az-Latn-AZ" w:eastAsia="ru-RU"/>
              </w:rPr>
            </w:pPr>
          </w:p>
          <w:p w14:paraId="0219FA02" w14:textId="77777777" w:rsidR="0069677B" w:rsidRPr="000D43A7" w:rsidRDefault="0069677B" w:rsidP="000E5F75">
            <w:pPr>
              <w:spacing w:after="0" w:line="240" w:lineRule="auto"/>
              <w:jc w:val="both"/>
              <w:rPr>
                <w:rFonts w:ascii="Arial" w:hAnsi="Arial" w:cs="Arial"/>
                <w:sz w:val="24"/>
                <w:szCs w:val="24"/>
                <w:highlight w:val="yellow"/>
                <w:lang w:val="az-Latn-AZ"/>
              </w:rPr>
            </w:pPr>
          </w:p>
        </w:tc>
      </w:tr>
      <w:tr w:rsidR="0069677B" w:rsidRPr="00540526" w14:paraId="195244F1" w14:textId="77777777" w:rsidTr="007F1EA7">
        <w:trPr>
          <w:trHeight w:val="447"/>
        </w:trPr>
        <w:tc>
          <w:tcPr>
            <w:tcW w:w="1101" w:type="dxa"/>
            <w:shd w:val="clear" w:color="auto" w:fill="DEEAF6" w:themeFill="accent1" w:themeFillTint="33"/>
          </w:tcPr>
          <w:p w14:paraId="359FB3C2"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lastRenderedPageBreak/>
              <w:t>2</w:t>
            </w:r>
          </w:p>
        </w:tc>
        <w:tc>
          <w:tcPr>
            <w:tcW w:w="3685" w:type="dxa"/>
            <w:shd w:val="clear" w:color="auto" w:fill="DEEAF6" w:themeFill="accent1" w:themeFillTint="33"/>
          </w:tcPr>
          <w:p w14:paraId="4ABFE1DB"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Dərialtı (subkutan) mikozların (sporotrixoz, xromomikoz, eumikotik misetoma), sistem xarakterli (visseral) mikozların (koksidioidoz, histoplazmoz, blastomikoz, parakoksidioidoz), opportunistik mikozların (kandidoz, aspergilloz, mukoromikoz, pnevmosistoz, kriptokokoz) törədiciləri, morfo-bioloji xüsusiyyətləri, xəstəliklərin patogenezi, klinik əlamətləri, diaqnostikası, müalicə və profilaktikası. Mikozların antimikotik terapiyasının mikrobioloji aspektləri  - 2s.</w:t>
            </w:r>
          </w:p>
        </w:tc>
        <w:tc>
          <w:tcPr>
            <w:tcW w:w="5387" w:type="dxa"/>
            <w:shd w:val="clear" w:color="auto" w:fill="DEEAF6" w:themeFill="accent1" w:themeFillTint="33"/>
          </w:tcPr>
          <w:p w14:paraId="3E487A3B" w14:textId="77777777" w:rsidR="00D14DD4" w:rsidRPr="000D43A7"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Səthi mikozların (keratomikozlar) - kəpəklənən və qara dəmrov, qara və ağ piedralar törədicilərinin  morfo-bioloji xüsusiyyətləri, xəstəliklərin patogenezi, klinik əlamətləri, diaqnostikası, müalicə və profilaktikası. </w:t>
            </w:r>
            <w:r w:rsidRPr="000D43A7">
              <w:rPr>
                <w:rFonts w:ascii="Arial" w:eastAsia="Times New Roman" w:hAnsi="Arial" w:cs="Arial"/>
                <w:color w:val="000000" w:themeColor="text1"/>
                <w:sz w:val="23"/>
                <w:szCs w:val="23"/>
                <w:highlight w:val="yellow"/>
                <w:lang w:val="az-Latn-AZ" w:eastAsia="ru-RU"/>
              </w:rPr>
              <w:t xml:space="preserve">Dəri mikozlarının (dermatomikozlar) - trixofitiya, epdermofitiya, mikrosporiya və favusun </w:t>
            </w:r>
            <w:r w:rsidRPr="000D43A7">
              <w:rPr>
                <w:rFonts w:ascii="Arial" w:eastAsia="Times New Roman" w:hAnsi="Arial" w:cs="Arial"/>
                <w:sz w:val="23"/>
                <w:szCs w:val="23"/>
                <w:highlight w:val="yellow"/>
                <w:lang w:val="az-Latn-AZ" w:eastAsia="ru-RU"/>
              </w:rPr>
              <w:t xml:space="preserve">törədiciləri, morfo-bioloji xüsusiyyətləri, xəstəliklərin patogenezi, klinik əlamətləri, diaqnostikası, müalicə və profilaktikası – 2 s. </w:t>
            </w:r>
          </w:p>
          <w:p w14:paraId="7D8603F2" w14:textId="77777777" w:rsidR="0069677B" w:rsidRPr="000D43A7" w:rsidRDefault="0069677B" w:rsidP="00D14DD4">
            <w:pPr>
              <w:spacing w:after="0" w:line="240" w:lineRule="auto"/>
              <w:jc w:val="both"/>
              <w:rPr>
                <w:rFonts w:ascii="Arial" w:hAnsi="Arial" w:cs="Arial"/>
                <w:sz w:val="24"/>
                <w:szCs w:val="24"/>
                <w:highlight w:val="yellow"/>
                <w:lang w:val="az-Latn-AZ"/>
              </w:rPr>
            </w:pPr>
          </w:p>
        </w:tc>
      </w:tr>
      <w:tr w:rsidR="0069677B" w:rsidRPr="00540526" w14:paraId="264BD2D8" w14:textId="77777777" w:rsidTr="007F1EA7">
        <w:trPr>
          <w:trHeight w:val="447"/>
        </w:trPr>
        <w:tc>
          <w:tcPr>
            <w:tcW w:w="1101" w:type="dxa"/>
            <w:shd w:val="clear" w:color="auto" w:fill="DEEAF6" w:themeFill="accent1" w:themeFillTint="33"/>
          </w:tcPr>
          <w:p w14:paraId="042B85EE"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3</w:t>
            </w:r>
          </w:p>
        </w:tc>
        <w:tc>
          <w:tcPr>
            <w:tcW w:w="3685" w:type="dxa"/>
            <w:shd w:val="clear" w:color="auto" w:fill="DEEAF6" w:themeFill="accent1" w:themeFillTint="33"/>
          </w:tcPr>
          <w:p w14:paraId="14BDADAA"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 xml:space="preserve">Tibbi parazitologiyaya (tibbi protozoologiya və tibbi helmintologiya) giriş, məqsəd və vəzifələri. Tibbi protozoologiya. İnsanda xəstəlik törədən ibtidailərin təsnifatı, morfologiyası və ultrastrukturu. </w:t>
            </w:r>
            <w:r w:rsidRPr="000D43A7">
              <w:rPr>
                <w:rFonts w:ascii="Arial" w:eastAsia="Times New Roman" w:hAnsi="Arial" w:cs="Arial"/>
                <w:sz w:val="24"/>
                <w:szCs w:val="24"/>
                <w:highlight w:val="yellow"/>
                <w:lang w:val="az-Latn-AZ" w:eastAsia="ru-RU"/>
              </w:rPr>
              <w:lastRenderedPageBreak/>
              <w:t xml:space="preserve">Tibbi entomologiyaya giriş. Parazitar invaziyaların ötürücüləri - gənələr, bitlər, ağcaqanadlar. Bağırsaq parazitar infeksiyalarının (amebiaz, balantidiaz, qiardioz) törədiciləri, morfo-bioloji xüsusiyyətləri, xəstəliklərin patogenezi, klinik əlamətləri, diaqnostikası, müalicə və profilaktikası – 2 s. </w:t>
            </w:r>
          </w:p>
        </w:tc>
        <w:tc>
          <w:tcPr>
            <w:tcW w:w="5387" w:type="dxa"/>
            <w:shd w:val="clear" w:color="auto" w:fill="DEEAF6" w:themeFill="accent1" w:themeFillTint="33"/>
          </w:tcPr>
          <w:p w14:paraId="4BBC210F" w14:textId="77777777" w:rsidR="00D14DD4" w:rsidRPr="000D43A7"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lastRenderedPageBreak/>
              <w:t xml:space="preserve">Dərialtı (subkutan) mikozların (sporotrixoz, xromomikoz, eumikotik misetoma)  törədiciləri, morfo-bioloji xüsusiyyətləri, xəstəliklərin patogenezi, klinik əlamətləri, diaqnostikası, müalicə və profilaktikası – 2 s. </w:t>
            </w:r>
          </w:p>
          <w:p w14:paraId="0B4D0F2C" w14:textId="77777777" w:rsidR="0069677B" w:rsidRPr="000D43A7" w:rsidRDefault="0069677B" w:rsidP="00D14DD4">
            <w:pPr>
              <w:spacing w:after="0" w:line="240" w:lineRule="auto"/>
              <w:jc w:val="both"/>
              <w:rPr>
                <w:rFonts w:ascii="Arial" w:hAnsi="Arial" w:cs="Arial"/>
                <w:sz w:val="24"/>
                <w:szCs w:val="24"/>
                <w:highlight w:val="yellow"/>
                <w:lang w:val="az-Latn-AZ"/>
              </w:rPr>
            </w:pPr>
          </w:p>
        </w:tc>
      </w:tr>
      <w:tr w:rsidR="0069677B" w:rsidRPr="00540526" w14:paraId="483506CC" w14:textId="77777777" w:rsidTr="007F1EA7">
        <w:trPr>
          <w:trHeight w:val="447"/>
        </w:trPr>
        <w:tc>
          <w:tcPr>
            <w:tcW w:w="1101" w:type="dxa"/>
            <w:shd w:val="clear" w:color="auto" w:fill="DEEAF6" w:themeFill="accent1" w:themeFillTint="33"/>
          </w:tcPr>
          <w:p w14:paraId="45E4635D"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4</w:t>
            </w:r>
          </w:p>
        </w:tc>
        <w:tc>
          <w:tcPr>
            <w:tcW w:w="3685" w:type="dxa"/>
            <w:shd w:val="clear" w:color="auto" w:fill="DEEAF6" w:themeFill="accent1" w:themeFillTint="33"/>
          </w:tcPr>
          <w:p w14:paraId="65C4B7C8"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 xml:space="preserve">Qan, toxuma parazitar infeksiyaların (malyariya, leyşmanioz, toksoplazmoz) və urogenital parazitar infeksiyaların (trixomoniaz) törədiciləri, morfo-bioloji xüsusiyyətləri, xəstəliklərin patogenezi, laborator diaqnostikası, müalicə və profilaktikası – 2 s. </w:t>
            </w:r>
          </w:p>
        </w:tc>
        <w:tc>
          <w:tcPr>
            <w:tcW w:w="5387" w:type="dxa"/>
            <w:shd w:val="clear" w:color="auto" w:fill="DEEAF6" w:themeFill="accent1" w:themeFillTint="33"/>
          </w:tcPr>
          <w:p w14:paraId="46CB5B0F" w14:textId="77777777" w:rsidR="00D14DD4" w:rsidRPr="000D43A7"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Sistem xarakterli (visseral) mikozların təsnifatı. Koksidioidoz, histoplazmoz, blastomikoz və parakoksidioidozun törədiciləri, morfo-bioloji xüsusiyyətləri, xəstəliyin patogenezi, klinik əlamətləri, diaqnostikası, müalicə və profilaktikası – 2 s.  </w:t>
            </w:r>
          </w:p>
          <w:p w14:paraId="02711B68" w14:textId="77777777" w:rsidR="0069677B" w:rsidRPr="000D43A7" w:rsidRDefault="0069677B" w:rsidP="00D14DD4">
            <w:pPr>
              <w:spacing w:after="0" w:line="240" w:lineRule="auto"/>
              <w:jc w:val="both"/>
              <w:rPr>
                <w:rFonts w:ascii="Arial" w:hAnsi="Arial" w:cs="Arial"/>
                <w:sz w:val="24"/>
                <w:szCs w:val="24"/>
                <w:highlight w:val="yellow"/>
                <w:lang w:val="az-Latn-AZ"/>
              </w:rPr>
            </w:pPr>
          </w:p>
        </w:tc>
      </w:tr>
      <w:tr w:rsidR="0069677B" w:rsidRPr="00540526" w14:paraId="02A12B29" w14:textId="77777777" w:rsidTr="007F1EA7">
        <w:trPr>
          <w:trHeight w:val="447"/>
        </w:trPr>
        <w:tc>
          <w:tcPr>
            <w:tcW w:w="1101" w:type="dxa"/>
            <w:shd w:val="clear" w:color="auto" w:fill="DEEAF6" w:themeFill="accent1" w:themeFillTint="33"/>
          </w:tcPr>
          <w:p w14:paraId="3552ABC9"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5</w:t>
            </w:r>
          </w:p>
        </w:tc>
        <w:tc>
          <w:tcPr>
            <w:tcW w:w="3685" w:type="dxa"/>
            <w:shd w:val="clear" w:color="auto" w:fill="DEEAF6" w:themeFill="accent1" w:themeFillTint="33"/>
          </w:tcPr>
          <w:p w14:paraId="3F95092C" w14:textId="77777777" w:rsidR="0069677B" w:rsidRPr="000D43A7" w:rsidRDefault="00D14DD4" w:rsidP="00D14DD4">
            <w:pPr>
              <w:spacing w:after="0" w:line="276" w:lineRule="auto"/>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Tibbi helmintologiya. İnsanda xəstəlik törədən helmintlərin təsnifatı, morfologiyası və ultrastrukturu. Girdə qurdlar - nematodlar (</w:t>
            </w:r>
            <w:r w:rsidRPr="000D43A7">
              <w:rPr>
                <w:rFonts w:ascii="Arial" w:eastAsia="Times New Roman" w:hAnsi="Arial" w:cs="Arial"/>
                <w:i/>
                <w:sz w:val="24"/>
                <w:szCs w:val="24"/>
                <w:highlight w:val="yellow"/>
                <w:lang w:val="az-Latn-AZ" w:eastAsia="ru-RU"/>
              </w:rPr>
              <w:t>Ascaris lumbricoides, Enterobius vermicularis, Ancylostoma duodenale, Trichuris trichiura</w:t>
            </w:r>
            <w:r w:rsidRPr="000D43A7">
              <w:rPr>
                <w:rFonts w:ascii="Arial" w:eastAsia="Times New Roman" w:hAnsi="Arial" w:cs="Arial"/>
                <w:i/>
                <w:color w:val="000000" w:themeColor="text1"/>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Elephantiasis</w:t>
            </w:r>
            <w:r w:rsidRPr="000D43A7">
              <w:rPr>
                <w:rFonts w:ascii="Arial" w:eastAsia="Times New Roman" w:hAnsi="Arial" w:cs="Arial"/>
                <w:sz w:val="24"/>
                <w:szCs w:val="24"/>
                <w:highlight w:val="yellow"/>
                <w:lang w:val="az-Latn-AZ" w:eastAsia="ru-RU"/>
              </w:rPr>
              <w:t>), lentşəkilli qurdlar - sestodlar (</w:t>
            </w:r>
            <w:r w:rsidRPr="000D43A7">
              <w:rPr>
                <w:rFonts w:ascii="Arial" w:eastAsia="Times New Roman" w:hAnsi="Arial" w:cs="Arial"/>
                <w:i/>
                <w:sz w:val="24"/>
                <w:szCs w:val="24"/>
                <w:highlight w:val="yellow"/>
                <w:lang w:val="az-Latn-AZ" w:eastAsia="ru-RU"/>
              </w:rPr>
              <w:t>Taenia</w:t>
            </w:r>
            <w:r w:rsidRPr="000D43A7">
              <w:rPr>
                <w:rFonts w:ascii="Arial" w:eastAsia="Times New Roman" w:hAnsi="Arial" w:cs="Arial"/>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Echinococcus cinsləri</w:t>
            </w:r>
            <w:r w:rsidRPr="000D43A7">
              <w:rPr>
                <w:rFonts w:ascii="Arial" w:eastAsia="Times New Roman" w:hAnsi="Arial" w:cs="Arial"/>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Annelida</w:t>
            </w:r>
            <w:r w:rsidRPr="000D43A7">
              <w:rPr>
                <w:rFonts w:ascii="Arial" w:eastAsia="Times New Roman" w:hAnsi="Arial" w:cs="Arial"/>
                <w:sz w:val="24"/>
                <w:szCs w:val="24"/>
                <w:highlight w:val="yellow"/>
                <w:lang w:val="az-Latn-AZ" w:eastAsia="ru-RU"/>
              </w:rPr>
              <w:t>) və sorucu qurdların - trematodlar (</w:t>
            </w:r>
            <w:r w:rsidRPr="000D43A7">
              <w:rPr>
                <w:rFonts w:ascii="Arial" w:eastAsia="Times New Roman" w:hAnsi="Arial" w:cs="Arial"/>
                <w:i/>
                <w:sz w:val="24"/>
                <w:szCs w:val="24"/>
                <w:highlight w:val="yellow"/>
                <w:lang w:val="az-Latn-AZ" w:eastAsia="ru-RU"/>
              </w:rPr>
              <w:t>Schistosoma cinsi, Fasciola hepatica,</w:t>
            </w:r>
            <w:r w:rsidRPr="000D43A7">
              <w:rPr>
                <w:rFonts w:ascii="Arial" w:eastAsia="Times New Roman" w:hAnsi="Arial" w:cs="Arial"/>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Dicrocelium dentriticum</w:t>
            </w:r>
            <w:r w:rsidRPr="000D43A7">
              <w:rPr>
                <w:rFonts w:ascii="Arial" w:eastAsia="Times New Roman" w:hAnsi="Arial" w:cs="Arial"/>
                <w:sz w:val="24"/>
                <w:szCs w:val="24"/>
                <w:highlight w:val="yellow"/>
                <w:lang w:val="az-Latn-AZ" w:eastAsia="ru-RU"/>
              </w:rPr>
              <w:t>), morfo-bioloji xüsusiyyətləri, törətdiyi xəstəliklərin patogenezi, klinik əlamətləri, diaqnostikası, müalicə və profilaktikası - 2s.</w:t>
            </w:r>
          </w:p>
        </w:tc>
        <w:tc>
          <w:tcPr>
            <w:tcW w:w="5387" w:type="dxa"/>
            <w:shd w:val="clear" w:color="auto" w:fill="DEEAF6" w:themeFill="accent1" w:themeFillTint="33"/>
          </w:tcPr>
          <w:p w14:paraId="538DBDF1" w14:textId="77777777" w:rsidR="00D14DD4" w:rsidRPr="000D43A7" w:rsidRDefault="00D14DD4" w:rsidP="00D14DD4">
            <w:pPr>
              <w:spacing w:after="0" w:line="240"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Opportunistik mikozların təsnifatı. Kandidoz, a</w:t>
            </w:r>
            <w:r w:rsidRPr="000D43A7">
              <w:rPr>
                <w:rFonts w:ascii="Arial" w:eastAsia="Times New Roman" w:hAnsi="Arial" w:cs="Arial"/>
                <w:iCs/>
                <w:sz w:val="23"/>
                <w:szCs w:val="23"/>
                <w:highlight w:val="yellow"/>
                <w:lang w:val="az-Latn-AZ" w:eastAsia="ru-RU"/>
              </w:rPr>
              <w:t xml:space="preserve">spergilloz, mukoromikoz, pnevmosistoz, </w:t>
            </w:r>
            <w:r w:rsidRPr="000D43A7">
              <w:rPr>
                <w:rFonts w:ascii="Arial" w:eastAsia="Times New Roman" w:hAnsi="Arial" w:cs="Arial"/>
                <w:sz w:val="23"/>
                <w:szCs w:val="23"/>
                <w:highlight w:val="yellow"/>
                <w:lang w:val="az-Latn-AZ" w:eastAsia="ru-RU"/>
              </w:rPr>
              <w:t xml:space="preserve">kriptokokozun törədiciləri, morfo-bioloji xüsusiyyətləri, xəstəliyin patogenezi, klinik əlamətləri, diaqnostikası, müalicə və profilaktikası. </w:t>
            </w:r>
            <w:r w:rsidRPr="000D43A7">
              <w:rPr>
                <w:rFonts w:ascii="Arial" w:eastAsia="Times New Roman" w:hAnsi="Arial" w:cs="Arial"/>
                <w:iCs/>
                <w:sz w:val="23"/>
                <w:szCs w:val="23"/>
                <w:highlight w:val="yellow"/>
                <w:lang w:val="az-Latn-AZ" w:eastAsia="ru-RU"/>
              </w:rPr>
              <w:t>Əsas antifunqal preparatların kimyəvi terapevtik aktivliyi və kənar təsirləri</w:t>
            </w:r>
            <w:r w:rsidRPr="000D43A7">
              <w:rPr>
                <w:rFonts w:ascii="Arial" w:eastAsia="Times New Roman" w:hAnsi="Arial" w:cs="Arial"/>
                <w:sz w:val="23"/>
                <w:szCs w:val="23"/>
                <w:highlight w:val="yellow"/>
                <w:lang w:val="az-Latn-AZ" w:eastAsia="ru-RU"/>
              </w:rPr>
              <w:t xml:space="preserve"> – 2 s. </w:t>
            </w:r>
          </w:p>
          <w:p w14:paraId="7FBCA209" w14:textId="77777777" w:rsidR="0069677B" w:rsidRPr="000D43A7" w:rsidRDefault="0069677B" w:rsidP="00D14DD4">
            <w:pPr>
              <w:spacing w:after="0" w:line="240" w:lineRule="auto"/>
              <w:ind w:left="360"/>
              <w:jc w:val="both"/>
              <w:rPr>
                <w:rFonts w:ascii="Arial" w:hAnsi="Arial" w:cs="Arial"/>
                <w:sz w:val="24"/>
                <w:szCs w:val="24"/>
                <w:highlight w:val="yellow"/>
                <w:lang w:val="az-Latn-AZ"/>
              </w:rPr>
            </w:pPr>
          </w:p>
        </w:tc>
      </w:tr>
      <w:tr w:rsidR="0069677B" w:rsidRPr="00D75CC2" w14:paraId="48FCF9B1" w14:textId="77777777" w:rsidTr="007F1EA7">
        <w:trPr>
          <w:trHeight w:val="447"/>
        </w:trPr>
        <w:tc>
          <w:tcPr>
            <w:tcW w:w="1101" w:type="dxa"/>
            <w:shd w:val="clear" w:color="auto" w:fill="DEEAF6" w:themeFill="accent1" w:themeFillTint="33"/>
          </w:tcPr>
          <w:p w14:paraId="7C0168FB"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6</w:t>
            </w:r>
          </w:p>
        </w:tc>
        <w:tc>
          <w:tcPr>
            <w:tcW w:w="3685" w:type="dxa"/>
            <w:shd w:val="clear" w:color="auto" w:fill="DEEAF6" w:themeFill="accent1" w:themeFillTint="33"/>
          </w:tcPr>
          <w:p w14:paraId="5D256204" w14:textId="77777777" w:rsidR="0069677B" w:rsidRPr="000D43A7" w:rsidRDefault="0069677B" w:rsidP="00CB16AD">
            <w:pPr>
              <w:spacing w:after="0" w:line="240" w:lineRule="auto"/>
              <w:contextualSpacing/>
              <w:jc w:val="both"/>
              <w:rPr>
                <w:rFonts w:ascii="Arial" w:hAnsi="Arial" w:cs="Arial"/>
                <w:sz w:val="24"/>
                <w:szCs w:val="24"/>
                <w:highlight w:val="yellow"/>
              </w:rPr>
            </w:pPr>
          </w:p>
        </w:tc>
        <w:tc>
          <w:tcPr>
            <w:tcW w:w="5387" w:type="dxa"/>
            <w:shd w:val="clear" w:color="auto" w:fill="DEEAF6" w:themeFill="accent1" w:themeFillTint="33"/>
          </w:tcPr>
          <w:p w14:paraId="7E2E1588" w14:textId="77777777" w:rsidR="0069677B" w:rsidRPr="000D43A7"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0D43A7">
              <w:rPr>
                <w:rFonts w:ascii="Arial" w:eastAsia="Times New Roman" w:hAnsi="Arial" w:cs="Arial"/>
                <w:color w:val="FF0000"/>
                <w:sz w:val="23"/>
                <w:szCs w:val="23"/>
                <w:highlight w:val="yellow"/>
                <w:lang w:val="az-Latn-AZ" w:eastAsia="ru-RU"/>
              </w:rPr>
              <w:t xml:space="preserve">Yekun məşğələ - 2s. </w:t>
            </w:r>
          </w:p>
        </w:tc>
      </w:tr>
      <w:tr w:rsidR="0069677B" w:rsidRPr="00540526" w14:paraId="2FAC1726" w14:textId="77777777" w:rsidTr="007F1EA7">
        <w:trPr>
          <w:trHeight w:val="447"/>
        </w:trPr>
        <w:tc>
          <w:tcPr>
            <w:tcW w:w="1101" w:type="dxa"/>
            <w:shd w:val="clear" w:color="auto" w:fill="DEEAF6" w:themeFill="accent1" w:themeFillTint="33"/>
          </w:tcPr>
          <w:p w14:paraId="2C03DBBC"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lastRenderedPageBreak/>
              <w:t>7</w:t>
            </w:r>
          </w:p>
        </w:tc>
        <w:tc>
          <w:tcPr>
            <w:tcW w:w="3685" w:type="dxa"/>
            <w:shd w:val="clear" w:color="auto" w:fill="DEEAF6" w:themeFill="accent1" w:themeFillTint="33"/>
          </w:tcPr>
          <w:p w14:paraId="2B118C5F"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B42E084"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İnsanda xəstəlik törədən ibtidailərin təsnifatı, morfologiyası və ultrastrukturu. İbtidailərin morfologiyasının öyrənilmə üsulları. Parazitar invaziyaların diaqnostika üsulları. Mikroskopik, parazitoloji, seroloji, bioloji və molekulyar-genetik üsulları. Tibbi entomologiyaya giriş. Parazitar invaziyaların ötürücüləri - gənələr, bitlər, ağcaqanadlar - 2 s. </w:t>
            </w:r>
          </w:p>
        </w:tc>
      </w:tr>
      <w:tr w:rsidR="0069677B" w:rsidRPr="00540526" w14:paraId="486FF655" w14:textId="77777777" w:rsidTr="007F1EA7">
        <w:trPr>
          <w:trHeight w:val="447"/>
        </w:trPr>
        <w:tc>
          <w:tcPr>
            <w:tcW w:w="1101" w:type="dxa"/>
            <w:shd w:val="clear" w:color="auto" w:fill="DEEAF6" w:themeFill="accent1" w:themeFillTint="33"/>
          </w:tcPr>
          <w:p w14:paraId="7800D58F"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8</w:t>
            </w:r>
          </w:p>
        </w:tc>
        <w:tc>
          <w:tcPr>
            <w:tcW w:w="3685" w:type="dxa"/>
            <w:shd w:val="clear" w:color="auto" w:fill="DEEAF6" w:themeFill="accent1" w:themeFillTint="33"/>
          </w:tcPr>
          <w:p w14:paraId="530DB719"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362681"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Bağırsaq və urogenital parazitar infeksiyaların (amebiaz, balantidiaz, qiardioz, trixomoniaz) törədiciləri, morfo-bioloji xüsusiyyətləri, xəstəliklərin patogenezi, laborator diaqnostikası, müalicə və profilaktikası – 2s.</w:t>
            </w:r>
          </w:p>
        </w:tc>
      </w:tr>
      <w:tr w:rsidR="0069677B" w:rsidRPr="00540526" w14:paraId="6F868749" w14:textId="77777777" w:rsidTr="007F1EA7">
        <w:trPr>
          <w:trHeight w:val="447"/>
        </w:trPr>
        <w:tc>
          <w:tcPr>
            <w:tcW w:w="1101" w:type="dxa"/>
            <w:shd w:val="clear" w:color="auto" w:fill="DEEAF6" w:themeFill="accent1" w:themeFillTint="33"/>
          </w:tcPr>
          <w:p w14:paraId="0A4A020F"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9</w:t>
            </w:r>
          </w:p>
        </w:tc>
        <w:tc>
          <w:tcPr>
            <w:tcW w:w="3685" w:type="dxa"/>
            <w:shd w:val="clear" w:color="auto" w:fill="DEEAF6" w:themeFill="accent1" w:themeFillTint="33"/>
          </w:tcPr>
          <w:p w14:paraId="543DB17F"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DCF29E1"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Qan və toxuma parazitar infeksiyalarının (malyariya, toksoplazmoz, leyşmanioz) törədiciləri, morfo-bioloji xüsusiyyətləri, xəstəliklərin patogenezi, laborator diaqnostikası, müalicə və profilaktikası – 2 s. </w:t>
            </w:r>
          </w:p>
        </w:tc>
      </w:tr>
      <w:tr w:rsidR="0069677B" w:rsidRPr="00D75CC2" w14:paraId="77B2AEB3" w14:textId="77777777" w:rsidTr="007F1EA7">
        <w:trPr>
          <w:trHeight w:val="447"/>
        </w:trPr>
        <w:tc>
          <w:tcPr>
            <w:tcW w:w="1101" w:type="dxa"/>
            <w:shd w:val="clear" w:color="auto" w:fill="DEEAF6" w:themeFill="accent1" w:themeFillTint="33"/>
          </w:tcPr>
          <w:p w14:paraId="1700E09A"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10</w:t>
            </w:r>
          </w:p>
        </w:tc>
        <w:tc>
          <w:tcPr>
            <w:tcW w:w="3685" w:type="dxa"/>
            <w:shd w:val="clear" w:color="auto" w:fill="DEEAF6" w:themeFill="accent1" w:themeFillTint="33"/>
          </w:tcPr>
          <w:p w14:paraId="17B528C6"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1BE9E995" w14:textId="77777777" w:rsidR="0069677B" w:rsidRPr="000D43A7"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0D43A7">
              <w:rPr>
                <w:rFonts w:ascii="Arial" w:eastAsia="Times New Roman" w:hAnsi="Arial" w:cs="Arial"/>
                <w:color w:val="FF0000"/>
                <w:sz w:val="23"/>
                <w:szCs w:val="23"/>
                <w:highlight w:val="yellow"/>
                <w:lang w:val="az-Latn-AZ" w:eastAsia="ru-RU"/>
              </w:rPr>
              <w:t xml:space="preserve">Yekun məşğələ - 2s. </w:t>
            </w:r>
          </w:p>
        </w:tc>
      </w:tr>
      <w:tr w:rsidR="0069677B" w:rsidRPr="00540526" w14:paraId="3BA9F85B" w14:textId="77777777" w:rsidTr="007F1EA7">
        <w:trPr>
          <w:trHeight w:val="447"/>
        </w:trPr>
        <w:tc>
          <w:tcPr>
            <w:tcW w:w="1101" w:type="dxa"/>
            <w:shd w:val="clear" w:color="auto" w:fill="DEEAF6" w:themeFill="accent1" w:themeFillTint="33"/>
          </w:tcPr>
          <w:p w14:paraId="1CE5045D"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11</w:t>
            </w:r>
          </w:p>
        </w:tc>
        <w:tc>
          <w:tcPr>
            <w:tcW w:w="3685" w:type="dxa"/>
            <w:shd w:val="clear" w:color="auto" w:fill="DEEAF6" w:themeFill="accent1" w:themeFillTint="33"/>
          </w:tcPr>
          <w:p w14:paraId="18E516AA"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27A3380C"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Tibbi helmintologiya. İnsanda xəstəlik törədən helmintlərin təsnifatı, morfologiyası və ultrastrukturu. Girdə qurdlar - nematodlar (</w:t>
            </w:r>
            <w:r w:rsidRPr="000D43A7">
              <w:rPr>
                <w:rFonts w:ascii="Arial" w:eastAsia="Times New Roman" w:hAnsi="Arial" w:cs="Arial"/>
                <w:i/>
                <w:sz w:val="23"/>
                <w:szCs w:val="23"/>
                <w:highlight w:val="yellow"/>
                <w:lang w:val="az-Latn-AZ" w:eastAsia="ru-RU"/>
              </w:rPr>
              <w:t>Ascaris lumbricoides, Enterobius vermicularis</w:t>
            </w:r>
            <w:r w:rsidRPr="000D43A7">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540526" w14:paraId="5E41D38E" w14:textId="77777777" w:rsidTr="007F1EA7">
        <w:trPr>
          <w:trHeight w:val="447"/>
        </w:trPr>
        <w:tc>
          <w:tcPr>
            <w:tcW w:w="1101" w:type="dxa"/>
            <w:shd w:val="clear" w:color="auto" w:fill="DEEAF6" w:themeFill="accent1" w:themeFillTint="33"/>
          </w:tcPr>
          <w:p w14:paraId="02A9864A"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12</w:t>
            </w:r>
          </w:p>
        </w:tc>
        <w:tc>
          <w:tcPr>
            <w:tcW w:w="3685" w:type="dxa"/>
            <w:shd w:val="clear" w:color="auto" w:fill="DEEAF6" w:themeFill="accent1" w:themeFillTint="33"/>
          </w:tcPr>
          <w:p w14:paraId="3C918672"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35DF9AC9"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Girdə qurdlar - nematodlar (</w:t>
            </w:r>
            <w:r w:rsidRPr="000D43A7">
              <w:rPr>
                <w:rFonts w:ascii="Arial" w:eastAsia="Times New Roman" w:hAnsi="Arial" w:cs="Arial"/>
                <w:i/>
                <w:sz w:val="23"/>
                <w:szCs w:val="23"/>
                <w:highlight w:val="yellow"/>
                <w:lang w:val="az-Latn-AZ" w:eastAsia="ru-RU"/>
              </w:rPr>
              <w:t xml:space="preserve"> Ancylostoma duodenale, Trichuris trichiura</w:t>
            </w:r>
            <w:r w:rsidRPr="000D43A7">
              <w:rPr>
                <w:rFonts w:ascii="Arial" w:eastAsia="Times New Roman" w:hAnsi="Arial" w:cs="Arial"/>
                <w:i/>
                <w:color w:val="000000" w:themeColor="text1"/>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Elephantiasis</w:t>
            </w:r>
            <w:r w:rsidRPr="000D43A7">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 s.</w:t>
            </w:r>
          </w:p>
        </w:tc>
      </w:tr>
      <w:tr w:rsidR="0069677B" w:rsidRPr="00540526" w14:paraId="75BDEC8C" w14:textId="77777777" w:rsidTr="007F1EA7">
        <w:trPr>
          <w:trHeight w:val="447"/>
        </w:trPr>
        <w:tc>
          <w:tcPr>
            <w:tcW w:w="1101" w:type="dxa"/>
            <w:shd w:val="clear" w:color="auto" w:fill="DEEAF6" w:themeFill="accent1" w:themeFillTint="33"/>
          </w:tcPr>
          <w:p w14:paraId="1E5DD3D1"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13</w:t>
            </w:r>
          </w:p>
        </w:tc>
        <w:tc>
          <w:tcPr>
            <w:tcW w:w="3685" w:type="dxa"/>
            <w:shd w:val="clear" w:color="auto" w:fill="DEEAF6" w:themeFill="accent1" w:themeFillTint="33"/>
          </w:tcPr>
          <w:p w14:paraId="1093BB9D"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0E9142D7"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Lentşəkilli qurdlar - sestodlar (</w:t>
            </w:r>
            <w:r w:rsidRPr="000D43A7">
              <w:rPr>
                <w:rFonts w:ascii="Arial" w:eastAsia="Times New Roman" w:hAnsi="Arial" w:cs="Arial"/>
                <w:i/>
                <w:sz w:val="23"/>
                <w:szCs w:val="23"/>
                <w:highlight w:val="yellow"/>
                <w:lang w:val="az-Latn-AZ" w:eastAsia="ru-RU"/>
              </w:rPr>
              <w:t>Taenia,</w:t>
            </w:r>
            <w:r w:rsidRPr="000D43A7">
              <w:rPr>
                <w:rFonts w:ascii="Arial" w:eastAsia="Times New Roman" w:hAnsi="Arial" w:cs="Arial"/>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Echinococcus cinsləri</w:t>
            </w:r>
            <w:r w:rsidRPr="000D43A7">
              <w:rPr>
                <w:rFonts w:ascii="Arial" w:eastAsia="Times New Roman" w:hAnsi="Arial" w:cs="Arial"/>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Annelida</w:t>
            </w:r>
            <w:r w:rsidRPr="000D43A7">
              <w:rPr>
                <w:rFonts w:ascii="Arial" w:eastAsia="Times New Roman" w:hAnsi="Arial" w:cs="Arial"/>
                <w:sz w:val="23"/>
                <w:szCs w:val="23"/>
                <w:highlight w:val="yellow"/>
                <w:lang w:val="az-Latn-AZ" w:eastAsia="ru-RU"/>
              </w:rPr>
              <w:t xml:space="preserve">), morfo-bioloji xüsusiyyətləri, törətdiyi xəstəliklərin patogenezi, klinik əlamətləri, diaqnostikası, müalicə və profilaktikası – 2 s. </w:t>
            </w:r>
          </w:p>
        </w:tc>
      </w:tr>
      <w:tr w:rsidR="0069677B" w:rsidRPr="00540526" w14:paraId="7390578C" w14:textId="77777777" w:rsidTr="007F1EA7">
        <w:trPr>
          <w:trHeight w:val="447"/>
        </w:trPr>
        <w:tc>
          <w:tcPr>
            <w:tcW w:w="1101" w:type="dxa"/>
            <w:shd w:val="clear" w:color="auto" w:fill="DEEAF6" w:themeFill="accent1" w:themeFillTint="33"/>
          </w:tcPr>
          <w:p w14:paraId="1228AAC7"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14</w:t>
            </w:r>
          </w:p>
        </w:tc>
        <w:tc>
          <w:tcPr>
            <w:tcW w:w="3685" w:type="dxa"/>
            <w:shd w:val="clear" w:color="auto" w:fill="DEEAF6" w:themeFill="accent1" w:themeFillTint="33"/>
          </w:tcPr>
          <w:p w14:paraId="3D2C47C5"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66CA223C"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Sorucu qurdlar - trematodlar (</w:t>
            </w:r>
            <w:r w:rsidRPr="000D43A7">
              <w:rPr>
                <w:rFonts w:ascii="Arial" w:eastAsia="Times New Roman" w:hAnsi="Arial" w:cs="Arial"/>
                <w:i/>
                <w:sz w:val="23"/>
                <w:szCs w:val="23"/>
                <w:highlight w:val="yellow"/>
                <w:lang w:val="az-Latn-AZ" w:eastAsia="ru-RU"/>
              </w:rPr>
              <w:t>Schistosoma cinsi, Fasciola hepatica,</w:t>
            </w:r>
            <w:r w:rsidRPr="000D43A7">
              <w:rPr>
                <w:rFonts w:ascii="Arial" w:eastAsia="Times New Roman" w:hAnsi="Arial" w:cs="Arial"/>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Dicrocelium dentriticum</w:t>
            </w:r>
            <w:r w:rsidRPr="000D43A7">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D75CC2" w14:paraId="64CF1A7B" w14:textId="77777777" w:rsidTr="007F1EA7">
        <w:trPr>
          <w:trHeight w:val="447"/>
        </w:trPr>
        <w:tc>
          <w:tcPr>
            <w:tcW w:w="1101" w:type="dxa"/>
            <w:shd w:val="clear" w:color="auto" w:fill="DEEAF6" w:themeFill="accent1" w:themeFillTint="33"/>
          </w:tcPr>
          <w:p w14:paraId="037B8A74"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15</w:t>
            </w:r>
          </w:p>
        </w:tc>
        <w:tc>
          <w:tcPr>
            <w:tcW w:w="3685" w:type="dxa"/>
            <w:shd w:val="clear" w:color="auto" w:fill="DEEAF6" w:themeFill="accent1" w:themeFillTint="33"/>
          </w:tcPr>
          <w:p w14:paraId="357B2988"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F51262" w14:textId="77777777" w:rsidR="0069677B" w:rsidRPr="000D43A7" w:rsidRDefault="00D14DD4" w:rsidP="007F1EA7">
            <w:pPr>
              <w:spacing w:after="0" w:line="240" w:lineRule="auto"/>
              <w:jc w:val="both"/>
              <w:rPr>
                <w:rFonts w:ascii="Arial" w:hAnsi="Arial" w:cs="Arial"/>
                <w:color w:val="FF0000"/>
                <w:sz w:val="24"/>
                <w:szCs w:val="24"/>
                <w:highlight w:val="yellow"/>
                <w:lang w:val="az-Latn-AZ"/>
              </w:rPr>
            </w:pPr>
            <w:r w:rsidRPr="000D43A7">
              <w:rPr>
                <w:rFonts w:ascii="Arial" w:eastAsia="Times New Roman" w:hAnsi="Arial" w:cs="Arial"/>
                <w:color w:val="FF0000"/>
                <w:sz w:val="23"/>
                <w:szCs w:val="23"/>
                <w:highlight w:val="yellow"/>
                <w:lang w:val="az-Latn-AZ" w:eastAsia="ru-RU"/>
              </w:rPr>
              <w:t>Yekun məşğələ - 2s</w:t>
            </w:r>
          </w:p>
        </w:tc>
      </w:tr>
    </w:tbl>
    <w:p w14:paraId="61452040" w14:textId="77777777" w:rsidR="00E97BC9" w:rsidRPr="0034073A" w:rsidRDefault="00E97BC9" w:rsidP="00E97BC9">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9915"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578"/>
        <w:gridCol w:w="6337"/>
      </w:tblGrid>
      <w:tr w:rsidR="00E97BC9" w:rsidRPr="001A001C" w14:paraId="4A41BB0F" w14:textId="77777777" w:rsidTr="00ED1A50">
        <w:trPr>
          <w:trHeight w:val="301"/>
        </w:trPr>
        <w:tc>
          <w:tcPr>
            <w:tcW w:w="3578" w:type="dxa"/>
            <w:shd w:val="clear" w:color="auto" w:fill="DEEAF6" w:themeFill="accent1" w:themeFillTint="33"/>
          </w:tcPr>
          <w:p w14:paraId="33F3167C" w14:textId="77777777" w:rsidR="00E97BC9" w:rsidRPr="00A46A2A" w:rsidRDefault="00E97BC9" w:rsidP="0062127D">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A46A2A">
              <w:rPr>
                <w:rFonts w:ascii="Arial" w:eastAsiaTheme="majorEastAsia" w:hAnsi="Arial" w:cs="Arial"/>
                <w:b/>
                <w:bCs/>
                <w:sz w:val="24"/>
                <w:szCs w:val="24"/>
                <w:lang w:val="az-Latn-AZ"/>
              </w:rPr>
              <w:lastRenderedPageBreak/>
              <w:t>Fənnin tədrisində istifadə ediləcək  interaktiv tədris metodları</w:t>
            </w:r>
          </w:p>
        </w:tc>
        <w:tc>
          <w:tcPr>
            <w:tcW w:w="6337" w:type="dxa"/>
            <w:tcBorders>
              <w:top w:val="nil"/>
              <w:right w:val="nil"/>
            </w:tcBorders>
            <w:shd w:val="clear" w:color="auto" w:fill="FFFFFF" w:themeFill="background1"/>
          </w:tcPr>
          <w:p w14:paraId="0FB267B8" w14:textId="77777777" w:rsidR="00E97BC9" w:rsidRPr="00A46A2A" w:rsidRDefault="00E97BC9" w:rsidP="0062127D">
            <w:pPr>
              <w:spacing w:before="20" w:after="20" w:line="240" w:lineRule="auto"/>
              <w:rPr>
                <w:rFonts w:ascii="Arial" w:eastAsia="Times New Roman" w:hAnsi="Arial" w:cs="Arial"/>
                <w:iCs/>
                <w:sz w:val="24"/>
                <w:szCs w:val="24"/>
                <w:lang w:val="az-Latn-AZ"/>
              </w:rPr>
            </w:pPr>
          </w:p>
        </w:tc>
      </w:tr>
      <w:tr w:rsidR="00E97BC9" w:rsidRPr="00A46A2A" w14:paraId="01AA0A96" w14:textId="77777777" w:rsidTr="00ED1A50">
        <w:trPr>
          <w:trHeight w:val="1917"/>
        </w:trPr>
        <w:tc>
          <w:tcPr>
            <w:tcW w:w="3578" w:type="dxa"/>
            <w:shd w:val="clear" w:color="auto" w:fill="DEEAF6" w:themeFill="accent1" w:themeFillTint="33"/>
          </w:tcPr>
          <w:p w14:paraId="56B217A6" w14:textId="77777777" w:rsidR="00E97BC9" w:rsidRPr="00A46A2A" w:rsidRDefault="00E97BC9" w:rsidP="0062127D">
            <w:pPr>
              <w:spacing w:before="20" w:after="20" w:line="240" w:lineRule="auto"/>
              <w:jc w:val="center"/>
              <w:rPr>
                <w:rFonts w:ascii="Arial" w:eastAsia="Times New Roman" w:hAnsi="Arial" w:cs="Arial"/>
                <w:sz w:val="24"/>
                <w:szCs w:val="24"/>
                <w:lang w:val="az-Latn-AZ"/>
              </w:rPr>
            </w:pPr>
          </w:p>
        </w:tc>
        <w:tc>
          <w:tcPr>
            <w:tcW w:w="6337" w:type="dxa"/>
            <w:shd w:val="clear" w:color="auto" w:fill="DEEAF6" w:themeFill="accent1" w:themeFillTint="33"/>
          </w:tcPr>
          <w:p w14:paraId="0942160C" w14:textId="77777777" w:rsidR="00E97BC9" w:rsidRPr="00E479DA" w:rsidRDefault="00E97BC9" w:rsidP="0062127D">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lecture</w:t>
            </w:r>
          </w:p>
          <w:p w14:paraId="47547C90" w14:textId="77777777" w:rsidR="00E97BC9" w:rsidRPr="00E479DA" w:rsidRDefault="00E97BC9" w:rsidP="0062127D">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practical exercises</w:t>
            </w:r>
          </w:p>
          <w:p w14:paraId="0F3B6E9E" w14:textId="77777777" w:rsidR="00E97BC9" w:rsidRPr="00E479DA" w:rsidRDefault="00E97BC9" w:rsidP="0062127D">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free work</w:t>
            </w:r>
          </w:p>
          <w:p w14:paraId="760F4FC1" w14:textId="77777777" w:rsidR="00E97BC9" w:rsidRPr="00E479DA" w:rsidRDefault="00E97BC9" w:rsidP="0062127D">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group assessment;</w:t>
            </w:r>
          </w:p>
          <w:p w14:paraId="44738D55" w14:textId="77777777" w:rsidR="00E97BC9" w:rsidRPr="00E479DA" w:rsidRDefault="00E97BC9" w:rsidP="0062127D">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video lectures and exercises, distance education;</w:t>
            </w:r>
          </w:p>
          <w:p w14:paraId="2001D737" w14:textId="77777777" w:rsidR="00E97BC9" w:rsidRPr="008A419E" w:rsidRDefault="00E97BC9" w:rsidP="0062127D">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problem-based learning, simulations;</w:t>
            </w:r>
          </w:p>
        </w:tc>
      </w:tr>
    </w:tbl>
    <w:p w14:paraId="7364D968" w14:textId="77777777" w:rsidR="00E97BC9" w:rsidRDefault="00E97BC9" w:rsidP="00E97BC9">
      <w:pPr>
        <w:shd w:val="clear" w:color="auto" w:fill="FFFFFF"/>
        <w:spacing w:after="0" w:line="240" w:lineRule="auto"/>
        <w:rPr>
          <w:rFonts w:ascii="Arial" w:eastAsia="Times New Roman" w:hAnsi="Arial" w:cs="Arial"/>
          <w:b/>
          <w:bCs/>
          <w:sz w:val="24"/>
          <w:szCs w:val="24"/>
          <w:lang w:val="az-Latn-AZ"/>
        </w:rPr>
      </w:pPr>
    </w:p>
    <w:p w14:paraId="7EF55E78" w14:textId="77777777" w:rsidR="00E97BC9" w:rsidRDefault="00E97BC9" w:rsidP="00E97BC9">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E97BC9" w:rsidRPr="00F70F6C" w14:paraId="39D773B2" w14:textId="77777777" w:rsidTr="0062127D">
        <w:trPr>
          <w:trHeight w:val="447"/>
        </w:trPr>
        <w:tc>
          <w:tcPr>
            <w:tcW w:w="3683" w:type="dxa"/>
            <w:shd w:val="clear" w:color="auto" w:fill="DEEAF6" w:themeFill="accent1" w:themeFillTint="33"/>
          </w:tcPr>
          <w:p w14:paraId="2636185B" w14:textId="77777777" w:rsidR="00E97BC9" w:rsidRPr="00F70F6C" w:rsidRDefault="00E97BC9" w:rsidP="0062127D">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Ölçmə - qiymətləndirmə</w:t>
            </w:r>
          </w:p>
        </w:tc>
        <w:tc>
          <w:tcPr>
            <w:tcW w:w="6520" w:type="dxa"/>
            <w:gridSpan w:val="2"/>
            <w:tcBorders>
              <w:top w:val="nil"/>
              <w:right w:val="nil"/>
            </w:tcBorders>
            <w:shd w:val="clear" w:color="auto" w:fill="FFFFFF" w:themeFill="background1"/>
          </w:tcPr>
          <w:p w14:paraId="04513128" w14:textId="77777777" w:rsidR="00E97BC9" w:rsidRPr="00F70F6C" w:rsidRDefault="00E97BC9" w:rsidP="0062127D">
            <w:pPr>
              <w:pStyle w:val="OiaeaeiYiio2"/>
              <w:widowControl/>
              <w:spacing w:before="20" w:after="20"/>
              <w:jc w:val="left"/>
              <w:rPr>
                <w:rFonts w:ascii="Arial" w:hAnsi="Arial" w:cs="Arial"/>
                <w:i w:val="0"/>
                <w:iCs/>
                <w:sz w:val="24"/>
                <w:szCs w:val="24"/>
                <w:lang w:val="az-Latn-AZ"/>
              </w:rPr>
            </w:pPr>
          </w:p>
        </w:tc>
      </w:tr>
      <w:tr w:rsidR="00E97BC9" w:rsidRPr="00F70F6C" w14:paraId="35BDC49D" w14:textId="77777777" w:rsidTr="0062127D">
        <w:trPr>
          <w:trHeight w:val="447"/>
        </w:trPr>
        <w:tc>
          <w:tcPr>
            <w:tcW w:w="3683" w:type="dxa"/>
            <w:vMerge w:val="restart"/>
            <w:shd w:val="clear" w:color="auto" w:fill="DEEAF6" w:themeFill="accent1" w:themeFillTint="33"/>
          </w:tcPr>
          <w:p w14:paraId="197E34EE"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19C149F5" w14:textId="77777777" w:rsidR="00E97BC9" w:rsidRPr="005216EF" w:rsidRDefault="00E97BC9" w:rsidP="0062127D">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Qiymətləndirmə üsulları</w:t>
            </w:r>
          </w:p>
        </w:tc>
        <w:tc>
          <w:tcPr>
            <w:tcW w:w="1984" w:type="dxa"/>
            <w:shd w:val="clear" w:color="auto" w:fill="DEEAF6" w:themeFill="accent1" w:themeFillTint="33"/>
          </w:tcPr>
          <w:p w14:paraId="273EF806" w14:textId="77777777" w:rsidR="00E97BC9" w:rsidRPr="005216EF" w:rsidRDefault="00E97BC9" w:rsidP="0062127D">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 (bal)</w:t>
            </w:r>
          </w:p>
        </w:tc>
      </w:tr>
      <w:tr w:rsidR="00E97BC9" w:rsidRPr="00F70F6C" w14:paraId="28A1C936" w14:textId="77777777" w:rsidTr="0062127D">
        <w:trPr>
          <w:trHeight w:val="447"/>
        </w:trPr>
        <w:tc>
          <w:tcPr>
            <w:tcW w:w="3683" w:type="dxa"/>
            <w:vMerge/>
            <w:shd w:val="clear" w:color="auto" w:fill="DEEAF6" w:themeFill="accent1" w:themeFillTint="33"/>
          </w:tcPr>
          <w:p w14:paraId="4C2C8AFC"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3DCB81E" w14:textId="77777777" w:rsidR="00E97BC9" w:rsidRPr="00E479DA" w:rsidRDefault="00E97BC9" w:rsidP="0062127D">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Exam (final)</w:t>
            </w:r>
          </w:p>
        </w:tc>
        <w:tc>
          <w:tcPr>
            <w:tcW w:w="1984" w:type="dxa"/>
            <w:shd w:val="clear" w:color="auto" w:fill="DEEAF6" w:themeFill="accent1" w:themeFillTint="33"/>
          </w:tcPr>
          <w:p w14:paraId="2590372F" w14:textId="77777777" w:rsidR="00E97BC9" w:rsidRPr="004742B4" w:rsidRDefault="00E97BC9" w:rsidP="0062127D">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50</w:t>
            </w:r>
          </w:p>
        </w:tc>
      </w:tr>
      <w:tr w:rsidR="00E97BC9" w:rsidRPr="00F70F6C" w14:paraId="777459EE" w14:textId="77777777" w:rsidTr="0062127D">
        <w:trPr>
          <w:trHeight w:val="447"/>
        </w:trPr>
        <w:tc>
          <w:tcPr>
            <w:tcW w:w="3683" w:type="dxa"/>
            <w:vMerge/>
            <w:shd w:val="clear" w:color="auto" w:fill="DEEAF6" w:themeFill="accent1" w:themeFillTint="33"/>
          </w:tcPr>
          <w:p w14:paraId="61B0ECDD"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5B7BC8BA" w14:textId="77777777" w:rsidR="00E97BC9" w:rsidRPr="00E479DA" w:rsidRDefault="00E97BC9" w:rsidP="0062127D">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Current assessment (colloquium 1)</w:t>
            </w:r>
          </w:p>
        </w:tc>
        <w:tc>
          <w:tcPr>
            <w:tcW w:w="1984" w:type="dxa"/>
            <w:shd w:val="clear" w:color="auto" w:fill="DEEAF6" w:themeFill="accent1" w:themeFillTint="33"/>
          </w:tcPr>
          <w:p w14:paraId="36D07DBC" w14:textId="77777777" w:rsidR="00E97BC9" w:rsidRPr="004742B4" w:rsidRDefault="00E97BC9" w:rsidP="0062127D">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E97BC9" w:rsidRPr="00F70F6C" w14:paraId="577273BC" w14:textId="77777777" w:rsidTr="0062127D">
        <w:trPr>
          <w:trHeight w:val="447"/>
        </w:trPr>
        <w:tc>
          <w:tcPr>
            <w:tcW w:w="3683" w:type="dxa"/>
            <w:vMerge/>
            <w:shd w:val="clear" w:color="auto" w:fill="DEEAF6" w:themeFill="accent1" w:themeFillTint="33"/>
          </w:tcPr>
          <w:p w14:paraId="45AAE7FC"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892975F" w14:textId="77777777" w:rsidR="00E97BC9" w:rsidRPr="00E479DA" w:rsidRDefault="00E97BC9" w:rsidP="0062127D">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Current assessment (colloquium 2)</w:t>
            </w:r>
          </w:p>
        </w:tc>
        <w:tc>
          <w:tcPr>
            <w:tcW w:w="1984" w:type="dxa"/>
            <w:shd w:val="clear" w:color="auto" w:fill="DEEAF6" w:themeFill="accent1" w:themeFillTint="33"/>
          </w:tcPr>
          <w:p w14:paraId="3AC5F5C6" w14:textId="77777777" w:rsidR="00E97BC9" w:rsidRPr="004742B4" w:rsidRDefault="00E97BC9" w:rsidP="0062127D">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20</w:t>
            </w:r>
          </w:p>
        </w:tc>
      </w:tr>
      <w:tr w:rsidR="00E97BC9" w:rsidRPr="00F70F6C" w14:paraId="3897E8CE" w14:textId="77777777" w:rsidTr="0062127D">
        <w:trPr>
          <w:trHeight w:val="447"/>
        </w:trPr>
        <w:tc>
          <w:tcPr>
            <w:tcW w:w="3683" w:type="dxa"/>
            <w:vMerge/>
            <w:shd w:val="clear" w:color="auto" w:fill="DEEAF6" w:themeFill="accent1" w:themeFillTint="33"/>
          </w:tcPr>
          <w:p w14:paraId="5CCEE616"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85DBE53" w14:textId="77777777" w:rsidR="00E97BC9" w:rsidRPr="00E479DA" w:rsidRDefault="00E97BC9" w:rsidP="0062127D">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Current assessment (colloquium 3)</w:t>
            </w:r>
          </w:p>
        </w:tc>
        <w:tc>
          <w:tcPr>
            <w:tcW w:w="1984" w:type="dxa"/>
            <w:shd w:val="clear" w:color="auto" w:fill="DEEAF6" w:themeFill="accent1" w:themeFillTint="33"/>
          </w:tcPr>
          <w:p w14:paraId="0F5B31F3" w14:textId="77777777" w:rsidR="00E97BC9" w:rsidRPr="004742B4" w:rsidRDefault="00E97BC9" w:rsidP="0062127D">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5</w:t>
            </w:r>
          </w:p>
        </w:tc>
      </w:tr>
      <w:tr w:rsidR="00E97BC9" w:rsidRPr="00F70F6C" w14:paraId="1818BDAC" w14:textId="77777777" w:rsidTr="0062127D">
        <w:trPr>
          <w:trHeight w:val="447"/>
        </w:trPr>
        <w:tc>
          <w:tcPr>
            <w:tcW w:w="3683" w:type="dxa"/>
            <w:vMerge/>
            <w:shd w:val="clear" w:color="auto" w:fill="DEEAF6" w:themeFill="accent1" w:themeFillTint="33"/>
          </w:tcPr>
          <w:p w14:paraId="36CB0326"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5449A41" w14:textId="77777777" w:rsidR="00E97BC9" w:rsidRPr="00E479DA" w:rsidRDefault="00E97BC9" w:rsidP="0062127D">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Grading based on attendance</w:t>
            </w:r>
          </w:p>
        </w:tc>
        <w:tc>
          <w:tcPr>
            <w:tcW w:w="1984" w:type="dxa"/>
            <w:shd w:val="clear" w:color="auto" w:fill="DEEAF6" w:themeFill="accent1" w:themeFillTint="33"/>
          </w:tcPr>
          <w:p w14:paraId="53DE7419" w14:textId="77777777" w:rsidR="00E97BC9" w:rsidRPr="004742B4" w:rsidRDefault="00E97BC9" w:rsidP="0062127D">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E97BC9" w:rsidRPr="00F70F6C" w14:paraId="3651E910" w14:textId="77777777" w:rsidTr="0062127D">
        <w:trPr>
          <w:trHeight w:val="447"/>
        </w:trPr>
        <w:tc>
          <w:tcPr>
            <w:tcW w:w="3683" w:type="dxa"/>
            <w:vMerge/>
            <w:shd w:val="clear" w:color="auto" w:fill="DEEAF6" w:themeFill="accent1" w:themeFillTint="33"/>
          </w:tcPr>
          <w:p w14:paraId="08313A1E"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38F4113" w14:textId="77777777" w:rsidR="00E97BC9" w:rsidRPr="00E479DA" w:rsidRDefault="00E97BC9" w:rsidP="0062127D">
            <w:pPr>
              <w:pStyle w:val="OiaeaeiYiio2"/>
              <w:widowControl/>
              <w:spacing w:before="20" w:after="20"/>
              <w:jc w:val="both"/>
              <w:rPr>
                <w:rFonts w:ascii="Arial" w:hAnsi="Arial" w:cs="Arial"/>
                <w:i w:val="0"/>
                <w:iCs/>
                <w:sz w:val="24"/>
                <w:szCs w:val="24"/>
                <w:highlight w:val="yellow"/>
                <w:lang w:val="az-Latn-AZ"/>
              </w:rPr>
            </w:pPr>
            <w:r w:rsidRPr="00E479DA">
              <w:rPr>
                <w:rFonts w:ascii="Arial" w:hAnsi="Arial" w:cs="Arial"/>
                <w:i w:val="0"/>
                <w:iCs/>
                <w:sz w:val="24"/>
                <w:szCs w:val="24"/>
                <w:highlight w:val="yellow"/>
              </w:rPr>
              <w:t>Freelance work (Student group project)</w:t>
            </w:r>
          </w:p>
        </w:tc>
        <w:tc>
          <w:tcPr>
            <w:tcW w:w="1984" w:type="dxa"/>
            <w:shd w:val="clear" w:color="auto" w:fill="DEEAF6" w:themeFill="accent1" w:themeFillTint="33"/>
          </w:tcPr>
          <w:p w14:paraId="09C06E3E" w14:textId="77777777" w:rsidR="00E97BC9" w:rsidRPr="004742B4" w:rsidRDefault="00E97BC9" w:rsidP="0062127D">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w:t>
            </w:r>
          </w:p>
        </w:tc>
      </w:tr>
      <w:tr w:rsidR="00E97BC9" w:rsidRPr="00F70F6C" w14:paraId="2AB08EB2" w14:textId="77777777" w:rsidTr="0062127D">
        <w:trPr>
          <w:trHeight w:val="447"/>
        </w:trPr>
        <w:tc>
          <w:tcPr>
            <w:tcW w:w="3683" w:type="dxa"/>
            <w:vMerge/>
            <w:shd w:val="clear" w:color="auto" w:fill="DEEAF6" w:themeFill="accent1" w:themeFillTint="33"/>
          </w:tcPr>
          <w:p w14:paraId="7F66C88D" w14:textId="77777777" w:rsidR="00E97BC9" w:rsidRPr="00F70F6C" w:rsidRDefault="00E97BC9" w:rsidP="0062127D">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528BCD7" w14:textId="77777777" w:rsidR="00E97BC9" w:rsidRPr="004742B4" w:rsidRDefault="00E97BC9" w:rsidP="0062127D">
            <w:pPr>
              <w:pStyle w:val="OiaeaeiYiio2"/>
              <w:widowControl/>
              <w:spacing w:before="20" w:after="20"/>
              <w:rPr>
                <w:rFonts w:ascii="Arial" w:hAnsi="Arial" w:cs="Arial"/>
                <w:b/>
                <w:i w:val="0"/>
                <w:iCs/>
                <w:sz w:val="24"/>
                <w:szCs w:val="24"/>
                <w:highlight w:val="yellow"/>
                <w:lang w:val="az-Latn-AZ"/>
              </w:rPr>
            </w:pPr>
            <w:r>
              <w:rPr>
                <w:rFonts w:ascii="Arial" w:hAnsi="Arial" w:cs="Arial"/>
                <w:b/>
                <w:i w:val="0"/>
                <w:iCs/>
                <w:sz w:val="24"/>
                <w:szCs w:val="24"/>
                <w:highlight w:val="yellow"/>
                <w:lang w:val="az-Latn-AZ"/>
              </w:rPr>
              <w:t>TOTAL</w:t>
            </w:r>
          </w:p>
        </w:tc>
        <w:tc>
          <w:tcPr>
            <w:tcW w:w="1984" w:type="dxa"/>
            <w:shd w:val="clear" w:color="auto" w:fill="DEEAF6" w:themeFill="accent1" w:themeFillTint="33"/>
          </w:tcPr>
          <w:p w14:paraId="26E14213" w14:textId="77777777" w:rsidR="00E97BC9" w:rsidRPr="004742B4" w:rsidRDefault="00E97BC9" w:rsidP="0062127D">
            <w:pPr>
              <w:pStyle w:val="OiaeaeiYiio2"/>
              <w:widowControl/>
              <w:spacing w:before="20" w:after="20"/>
              <w:jc w:val="center"/>
              <w:rPr>
                <w:rFonts w:ascii="Arial" w:hAnsi="Arial" w:cs="Arial"/>
                <w:i w:val="0"/>
                <w:iCs/>
                <w:sz w:val="24"/>
                <w:szCs w:val="24"/>
                <w:highlight w:val="yellow"/>
                <w:lang w:val="az-Latn-AZ"/>
              </w:rPr>
            </w:pPr>
            <w:r w:rsidRPr="004742B4">
              <w:rPr>
                <w:rFonts w:ascii="Arial" w:hAnsi="Arial" w:cs="Arial"/>
                <w:i w:val="0"/>
                <w:iCs/>
                <w:sz w:val="24"/>
                <w:szCs w:val="24"/>
                <w:highlight w:val="yellow"/>
                <w:lang w:val="az-Latn-AZ"/>
              </w:rPr>
              <w:t>100</w:t>
            </w:r>
          </w:p>
        </w:tc>
      </w:tr>
    </w:tbl>
    <w:p w14:paraId="525F1A8E" w14:textId="77777777" w:rsidR="00E97BC9" w:rsidRDefault="00E97BC9" w:rsidP="00E97BC9">
      <w:pPr>
        <w:shd w:val="clear" w:color="auto" w:fill="FFFFFF"/>
        <w:spacing w:after="0" w:line="240" w:lineRule="auto"/>
        <w:rPr>
          <w:rFonts w:ascii="Arial" w:eastAsia="Times New Roman" w:hAnsi="Arial" w:cs="Arial"/>
          <w:b/>
          <w:bCs/>
          <w:sz w:val="24"/>
          <w:szCs w:val="24"/>
          <w:lang w:val="az-Latn-AZ"/>
        </w:rPr>
      </w:pPr>
    </w:p>
    <w:p w14:paraId="258A95E6" w14:textId="77777777" w:rsidR="00E97BC9" w:rsidRDefault="00E97BC9" w:rsidP="00E97BC9">
      <w:pPr>
        <w:shd w:val="clear" w:color="auto" w:fill="FFFFFF"/>
        <w:spacing w:after="0" w:line="240" w:lineRule="auto"/>
        <w:rPr>
          <w:rFonts w:ascii="Arial" w:eastAsia="Times New Roman" w:hAnsi="Arial" w:cs="Arial"/>
          <w:b/>
          <w:bCs/>
          <w:sz w:val="24"/>
          <w:szCs w:val="24"/>
          <w:lang w:val="az-Latn-AZ"/>
        </w:rPr>
      </w:pPr>
    </w:p>
    <w:p w14:paraId="50A56A00" w14:textId="77777777" w:rsidR="00E97BC9" w:rsidRDefault="00E97BC9" w:rsidP="00E97BC9">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E97BC9" w:rsidRPr="001A001C" w14:paraId="60BC9B6B" w14:textId="77777777" w:rsidTr="0062127D">
        <w:trPr>
          <w:gridAfter w:val="3"/>
          <w:wAfter w:w="5103" w:type="dxa"/>
          <w:trHeight w:val="447"/>
        </w:trPr>
        <w:tc>
          <w:tcPr>
            <w:tcW w:w="5100" w:type="dxa"/>
            <w:shd w:val="clear" w:color="auto" w:fill="DEEAF6" w:themeFill="accent1" w:themeFillTint="33"/>
          </w:tcPr>
          <w:p w14:paraId="74E06CD8" w14:textId="77777777" w:rsidR="00E97BC9" w:rsidRPr="00A3420B" w:rsidRDefault="00E97BC9" w:rsidP="0062127D">
            <w:pPr>
              <w:pStyle w:val="OiaeaeiYiio2"/>
              <w:widowControl/>
              <w:spacing w:before="20" w:after="20"/>
              <w:jc w:val="both"/>
              <w:rPr>
                <w:rFonts w:ascii="Arial" w:hAnsi="Arial" w:cs="Arial"/>
                <w:b/>
                <w:i w:val="0"/>
                <w:sz w:val="24"/>
                <w:szCs w:val="24"/>
                <w:lang w:val="az-Latn-AZ"/>
              </w:rPr>
            </w:pPr>
            <w:r w:rsidRPr="00A3420B">
              <w:rPr>
                <w:rFonts w:ascii="Arial" w:eastAsia="MS Mincho" w:hAnsi="Arial" w:cs="Arial"/>
                <w:b/>
                <w:bCs/>
                <w:i w:val="0"/>
                <w:sz w:val="24"/>
                <w:szCs w:val="24"/>
                <w:lang w:val="az-Latn-AZ"/>
              </w:rPr>
              <w:t xml:space="preserve">Fənn üzrə semestr ərzində (imtahana qədər və imtahanda) tələbənin topladığı balın yekun miqdarına görə onun fənn üzrə </w:t>
            </w:r>
            <w:r>
              <w:rPr>
                <w:rFonts w:ascii="Arial" w:eastAsia="MS Mincho" w:hAnsi="Arial" w:cs="Arial"/>
                <w:b/>
                <w:bCs/>
                <w:i w:val="0"/>
                <w:sz w:val="24"/>
                <w:szCs w:val="24"/>
                <w:lang w:val="az-Latn-AZ"/>
              </w:rPr>
              <w:t>biliyinin qiymətləndirilməsi</w:t>
            </w:r>
          </w:p>
        </w:tc>
      </w:tr>
      <w:tr w:rsidR="00E97BC9" w:rsidRPr="00F70F6C" w14:paraId="1514EAAD" w14:textId="77777777" w:rsidTr="0062127D">
        <w:trPr>
          <w:trHeight w:val="447"/>
        </w:trPr>
        <w:tc>
          <w:tcPr>
            <w:tcW w:w="5100" w:type="dxa"/>
            <w:vMerge w:val="restart"/>
            <w:shd w:val="clear" w:color="auto" w:fill="DEEAF6" w:themeFill="accent1" w:themeFillTint="33"/>
          </w:tcPr>
          <w:p w14:paraId="3EA348F0" w14:textId="77777777" w:rsidR="00E97BC9" w:rsidRPr="00F70F6C" w:rsidRDefault="00E97BC9" w:rsidP="0062127D">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1931FCB3" w14:textId="77777777" w:rsidR="00E97BC9" w:rsidRPr="00EF3F7C" w:rsidRDefault="00E97BC9" w:rsidP="0062127D">
            <w:pPr>
              <w:spacing w:after="0" w:line="240" w:lineRule="auto"/>
              <w:ind w:right="425"/>
              <w:jc w:val="both"/>
              <w:rPr>
                <w:rFonts w:ascii="Arial" w:eastAsia="MS Mincho" w:hAnsi="Arial" w:cs="Arial"/>
                <w:bCs/>
                <w:sz w:val="24"/>
                <w:szCs w:val="24"/>
              </w:rPr>
            </w:pPr>
            <w:r w:rsidRPr="00513E24">
              <w:rPr>
                <w:rFonts w:ascii="Arial" w:eastAsia="MS Mincho" w:hAnsi="Arial" w:cs="Arial"/>
                <w:bCs/>
                <w:sz w:val="24"/>
                <w:szCs w:val="24"/>
              </w:rPr>
              <w:t>When below 51 points</w:t>
            </w:r>
          </w:p>
        </w:tc>
        <w:tc>
          <w:tcPr>
            <w:tcW w:w="2127" w:type="dxa"/>
            <w:shd w:val="clear" w:color="auto" w:fill="DEEAF6" w:themeFill="accent1" w:themeFillTint="33"/>
          </w:tcPr>
          <w:p w14:paraId="2DB82CE1" w14:textId="77777777" w:rsidR="00E97BC9" w:rsidRPr="00CF7E9E" w:rsidRDefault="00E97BC9" w:rsidP="0062127D">
            <w:pPr>
              <w:spacing w:after="0" w:line="240" w:lineRule="auto"/>
              <w:ind w:right="425"/>
              <w:jc w:val="center"/>
              <w:rPr>
                <w:rFonts w:ascii="Arial" w:eastAsia="MS Mincho" w:hAnsi="Arial" w:cs="Arial"/>
                <w:bCs/>
                <w:sz w:val="24"/>
                <w:szCs w:val="24"/>
              </w:rPr>
            </w:pPr>
            <w:r w:rsidRPr="00CF7E9E">
              <w:rPr>
                <w:rFonts w:ascii="Arial" w:hAnsi="Arial" w:cs="Arial"/>
                <w:sz w:val="24"/>
                <w:szCs w:val="24"/>
              </w:rPr>
              <w:t>"insufficient"</w:t>
            </w:r>
          </w:p>
        </w:tc>
        <w:tc>
          <w:tcPr>
            <w:tcW w:w="708" w:type="dxa"/>
            <w:shd w:val="clear" w:color="auto" w:fill="DEEAF6" w:themeFill="accent1" w:themeFillTint="33"/>
          </w:tcPr>
          <w:p w14:paraId="0D9E8304" w14:textId="77777777" w:rsidR="00E97BC9" w:rsidRPr="00EF3F7C" w:rsidRDefault="00E97BC9" w:rsidP="0062127D">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F</w:t>
            </w:r>
          </w:p>
        </w:tc>
      </w:tr>
      <w:tr w:rsidR="00E97BC9" w:rsidRPr="00F70F6C" w14:paraId="06CD45ED" w14:textId="77777777" w:rsidTr="0062127D">
        <w:trPr>
          <w:trHeight w:val="447"/>
        </w:trPr>
        <w:tc>
          <w:tcPr>
            <w:tcW w:w="5100" w:type="dxa"/>
            <w:vMerge/>
            <w:shd w:val="clear" w:color="auto" w:fill="DEEAF6" w:themeFill="accent1" w:themeFillTint="33"/>
          </w:tcPr>
          <w:p w14:paraId="5E7BA77E" w14:textId="77777777" w:rsidR="00E97BC9" w:rsidRPr="00F70F6C" w:rsidRDefault="00E97BC9" w:rsidP="0062127D">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8D572E7" w14:textId="77777777" w:rsidR="00E97BC9" w:rsidRPr="00EF3F7C" w:rsidRDefault="00E97BC9" w:rsidP="0062127D">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51-60 </w:t>
            </w:r>
            <w:r w:rsidRPr="00513E24">
              <w:rPr>
                <w:rFonts w:ascii="Arial" w:eastAsia="MS Mincho" w:hAnsi="Arial" w:cs="Arial"/>
                <w:bCs/>
                <w:sz w:val="24"/>
                <w:szCs w:val="24"/>
              </w:rPr>
              <w:t xml:space="preserve"> point</w:t>
            </w:r>
          </w:p>
        </w:tc>
        <w:tc>
          <w:tcPr>
            <w:tcW w:w="2127" w:type="dxa"/>
            <w:shd w:val="clear" w:color="auto" w:fill="DEEAF6" w:themeFill="accent1" w:themeFillTint="33"/>
          </w:tcPr>
          <w:p w14:paraId="3FA5D17F" w14:textId="77777777" w:rsidR="00E97BC9" w:rsidRPr="00CF7E9E" w:rsidRDefault="00E97BC9" w:rsidP="0062127D">
            <w:pPr>
              <w:spacing w:after="0" w:line="240" w:lineRule="auto"/>
              <w:ind w:right="425"/>
              <w:jc w:val="center"/>
              <w:rPr>
                <w:rFonts w:ascii="Arial" w:eastAsia="MS Mincho" w:hAnsi="Arial" w:cs="Arial"/>
                <w:bCs/>
                <w:sz w:val="24"/>
                <w:szCs w:val="24"/>
              </w:rPr>
            </w:pPr>
            <w:r w:rsidRPr="00CF7E9E">
              <w:rPr>
                <w:rFonts w:ascii="Arial" w:hAnsi="Arial" w:cs="Arial"/>
                <w:sz w:val="24"/>
                <w:szCs w:val="24"/>
              </w:rPr>
              <w:t>"satisfactory"</w:t>
            </w:r>
          </w:p>
        </w:tc>
        <w:tc>
          <w:tcPr>
            <w:tcW w:w="708" w:type="dxa"/>
            <w:shd w:val="clear" w:color="auto" w:fill="DEEAF6" w:themeFill="accent1" w:themeFillTint="33"/>
          </w:tcPr>
          <w:p w14:paraId="5762DD36" w14:textId="77777777" w:rsidR="00E97BC9" w:rsidRPr="00EF3F7C" w:rsidRDefault="00E97BC9" w:rsidP="0062127D">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E</w:t>
            </w:r>
          </w:p>
        </w:tc>
      </w:tr>
      <w:tr w:rsidR="00E97BC9" w:rsidRPr="00F70F6C" w14:paraId="15EFDBF4" w14:textId="77777777" w:rsidTr="0062127D">
        <w:trPr>
          <w:trHeight w:val="447"/>
        </w:trPr>
        <w:tc>
          <w:tcPr>
            <w:tcW w:w="5100" w:type="dxa"/>
            <w:vMerge/>
            <w:shd w:val="clear" w:color="auto" w:fill="DEEAF6" w:themeFill="accent1" w:themeFillTint="33"/>
          </w:tcPr>
          <w:p w14:paraId="0C003864" w14:textId="77777777" w:rsidR="00E97BC9" w:rsidRPr="00F70F6C" w:rsidRDefault="00E97BC9" w:rsidP="0062127D">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7F801D01" w14:textId="77777777" w:rsidR="00E97BC9" w:rsidRPr="00EF3F7C" w:rsidRDefault="00E97BC9" w:rsidP="0062127D">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61-70 </w:t>
            </w:r>
            <w:r w:rsidRPr="00513E24">
              <w:rPr>
                <w:rFonts w:ascii="Arial" w:eastAsia="MS Mincho" w:hAnsi="Arial" w:cs="Arial"/>
                <w:bCs/>
                <w:sz w:val="24"/>
                <w:szCs w:val="24"/>
              </w:rPr>
              <w:t xml:space="preserve"> point</w:t>
            </w:r>
          </w:p>
        </w:tc>
        <w:tc>
          <w:tcPr>
            <w:tcW w:w="2127" w:type="dxa"/>
            <w:shd w:val="clear" w:color="auto" w:fill="DEEAF6" w:themeFill="accent1" w:themeFillTint="33"/>
          </w:tcPr>
          <w:p w14:paraId="70E5B6E8" w14:textId="77777777" w:rsidR="00E97BC9" w:rsidRPr="00CF7E9E" w:rsidRDefault="00E97BC9" w:rsidP="0062127D">
            <w:pPr>
              <w:spacing w:after="0" w:line="240" w:lineRule="auto"/>
              <w:ind w:right="425"/>
              <w:jc w:val="center"/>
              <w:rPr>
                <w:rFonts w:ascii="Arial" w:eastAsia="MS Mincho" w:hAnsi="Arial" w:cs="Arial"/>
                <w:bCs/>
                <w:sz w:val="24"/>
                <w:szCs w:val="24"/>
              </w:rPr>
            </w:pPr>
            <w:r w:rsidRPr="00CF7E9E">
              <w:rPr>
                <w:rFonts w:ascii="Arial" w:hAnsi="Arial" w:cs="Arial"/>
                <w:sz w:val="24"/>
                <w:szCs w:val="24"/>
              </w:rPr>
              <w:t>"sufficient"</w:t>
            </w:r>
          </w:p>
        </w:tc>
        <w:tc>
          <w:tcPr>
            <w:tcW w:w="708" w:type="dxa"/>
            <w:shd w:val="clear" w:color="auto" w:fill="DEEAF6" w:themeFill="accent1" w:themeFillTint="33"/>
          </w:tcPr>
          <w:p w14:paraId="37A6D2C0" w14:textId="77777777" w:rsidR="00E97BC9" w:rsidRPr="00EF3F7C" w:rsidRDefault="00E97BC9" w:rsidP="0062127D">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D</w:t>
            </w:r>
          </w:p>
        </w:tc>
      </w:tr>
      <w:tr w:rsidR="00E97BC9" w:rsidRPr="00F70F6C" w14:paraId="7EF09FD3" w14:textId="77777777" w:rsidTr="0062127D">
        <w:trPr>
          <w:trHeight w:val="447"/>
        </w:trPr>
        <w:tc>
          <w:tcPr>
            <w:tcW w:w="5100" w:type="dxa"/>
            <w:vMerge/>
            <w:shd w:val="clear" w:color="auto" w:fill="DEEAF6" w:themeFill="accent1" w:themeFillTint="33"/>
          </w:tcPr>
          <w:p w14:paraId="2DD5EF11" w14:textId="77777777" w:rsidR="00E97BC9" w:rsidRPr="00F70F6C" w:rsidRDefault="00E97BC9" w:rsidP="0062127D">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3412756" w14:textId="77777777" w:rsidR="00E97BC9" w:rsidRPr="00EF3F7C" w:rsidRDefault="00E97BC9" w:rsidP="0062127D">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71-80 </w:t>
            </w:r>
            <w:r w:rsidRPr="00513E24">
              <w:rPr>
                <w:rFonts w:ascii="Arial" w:eastAsia="MS Mincho" w:hAnsi="Arial" w:cs="Arial"/>
                <w:bCs/>
                <w:sz w:val="24"/>
                <w:szCs w:val="24"/>
              </w:rPr>
              <w:t xml:space="preserve"> point</w:t>
            </w:r>
          </w:p>
        </w:tc>
        <w:tc>
          <w:tcPr>
            <w:tcW w:w="2127" w:type="dxa"/>
            <w:shd w:val="clear" w:color="auto" w:fill="DEEAF6" w:themeFill="accent1" w:themeFillTint="33"/>
          </w:tcPr>
          <w:p w14:paraId="758EBEA5" w14:textId="77777777" w:rsidR="00E97BC9" w:rsidRPr="00CF7E9E" w:rsidRDefault="00E97BC9" w:rsidP="0062127D">
            <w:pPr>
              <w:spacing w:after="0" w:line="240" w:lineRule="auto"/>
              <w:ind w:right="425"/>
              <w:jc w:val="center"/>
              <w:rPr>
                <w:rFonts w:ascii="Arial" w:eastAsia="MS Mincho" w:hAnsi="Arial" w:cs="Arial"/>
                <w:bCs/>
                <w:sz w:val="24"/>
                <w:szCs w:val="24"/>
              </w:rPr>
            </w:pPr>
            <w:r w:rsidRPr="00CF7E9E">
              <w:rPr>
                <w:rFonts w:ascii="Arial" w:hAnsi="Arial" w:cs="Arial"/>
                <w:sz w:val="24"/>
                <w:szCs w:val="24"/>
              </w:rPr>
              <w:t>"good"</w:t>
            </w:r>
          </w:p>
        </w:tc>
        <w:tc>
          <w:tcPr>
            <w:tcW w:w="708" w:type="dxa"/>
            <w:shd w:val="clear" w:color="auto" w:fill="DEEAF6" w:themeFill="accent1" w:themeFillTint="33"/>
          </w:tcPr>
          <w:p w14:paraId="0034A6D3" w14:textId="77777777" w:rsidR="00E97BC9" w:rsidRPr="00EF3F7C" w:rsidRDefault="00E97BC9" w:rsidP="0062127D">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C</w:t>
            </w:r>
          </w:p>
        </w:tc>
      </w:tr>
      <w:tr w:rsidR="00E97BC9" w:rsidRPr="00F70F6C" w14:paraId="150FF4C1" w14:textId="77777777" w:rsidTr="0062127D">
        <w:trPr>
          <w:trHeight w:val="447"/>
        </w:trPr>
        <w:tc>
          <w:tcPr>
            <w:tcW w:w="5100" w:type="dxa"/>
            <w:vMerge/>
            <w:shd w:val="clear" w:color="auto" w:fill="DEEAF6" w:themeFill="accent1" w:themeFillTint="33"/>
          </w:tcPr>
          <w:p w14:paraId="7030642D" w14:textId="77777777" w:rsidR="00E97BC9" w:rsidRPr="00F70F6C" w:rsidRDefault="00E97BC9" w:rsidP="0062127D">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B800A9C" w14:textId="77777777" w:rsidR="00E97BC9" w:rsidRPr="00EF3F7C" w:rsidRDefault="00E97BC9" w:rsidP="0062127D">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81-90 </w:t>
            </w:r>
            <w:r w:rsidRPr="00513E24">
              <w:rPr>
                <w:rFonts w:ascii="Arial" w:eastAsia="MS Mincho" w:hAnsi="Arial" w:cs="Arial"/>
                <w:bCs/>
                <w:sz w:val="24"/>
                <w:szCs w:val="24"/>
              </w:rPr>
              <w:t xml:space="preserve"> point</w:t>
            </w:r>
          </w:p>
        </w:tc>
        <w:tc>
          <w:tcPr>
            <w:tcW w:w="2127" w:type="dxa"/>
            <w:shd w:val="clear" w:color="auto" w:fill="DEEAF6" w:themeFill="accent1" w:themeFillTint="33"/>
          </w:tcPr>
          <w:p w14:paraId="4A23CAAD" w14:textId="77777777" w:rsidR="00E97BC9" w:rsidRPr="00CF7E9E" w:rsidRDefault="00E97BC9" w:rsidP="0062127D">
            <w:pPr>
              <w:spacing w:after="0" w:line="240" w:lineRule="auto"/>
              <w:ind w:right="425"/>
              <w:jc w:val="center"/>
              <w:rPr>
                <w:rFonts w:ascii="Arial" w:eastAsia="MS Mincho" w:hAnsi="Arial" w:cs="Arial"/>
                <w:bCs/>
                <w:sz w:val="24"/>
                <w:szCs w:val="24"/>
              </w:rPr>
            </w:pPr>
            <w:r w:rsidRPr="00CF7E9E">
              <w:rPr>
                <w:rFonts w:ascii="Arial" w:hAnsi="Arial" w:cs="Arial"/>
                <w:sz w:val="24"/>
                <w:szCs w:val="24"/>
              </w:rPr>
              <w:t>"Very Good"</w:t>
            </w:r>
          </w:p>
        </w:tc>
        <w:tc>
          <w:tcPr>
            <w:tcW w:w="708" w:type="dxa"/>
            <w:shd w:val="clear" w:color="auto" w:fill="DEEAF6" w:themeFill="accent1" w:themeFillTint="33"/>
          </w:tcPr>
          <w:p w14:paraId="5A233E0A" w14:textId="77777777" w:rsidR="00E97BC9" w:rsidRPr="00EF3F7C" w:rsidRDefault="00E97BC9" w:rsidP="0062127D">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B</w:t>
            </w:r>
          </w:p>
        </w:tc>
      </w:tr>
      <w:tr w:rsidR="00E97BC9" w:rsidRPr="00F70F6C" w14:paraId="73DAED73" w14:textId="77777777" w:rsidTr="0062127D">
        <w:trPr>
          <w:trHeight w:val="447"/>
        </w:trPr>
        <w:tc>
          <w:tcPr>
            <w:tcW w:w="5100" w:type="dxa"/>
            <w:vMerge/>
            <w:shd w:val="clear" w:color="auto" w:fill="DEEAF6" w:themeFill="accent1" w:themeFillTint="33"/>
          </w:tcPr>
          <w:p w14:paraId="202D51E7" w14:textId="77777777" w:rsidR="00E97BC9" w:rsidRPr="00F70F6C" w:rsidRDefault="00E97BC9" w:rsidP="0062127D">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5ABD0D4" w14:textId="77777777" w:rsidR="00E97BC9" w:rsidRPr="00EF3F7C" w:rsidRDefault="00E97BC9" w:rsidP="0062127D">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91-100 bal</w:t>
            </w:r>
          </w:p>
        </w:tc>
        <w:tc>
          <w:tcPr>
            <w:tcW w:w="2127" w:type="dxa"/>
            <w:shd w:val="clear" w:color="auto" w:fill="DEEAF6" w:themeFill="accent1" w:themeFillTint="33"/>
          </w:tcPr>
          <w:p w14:paraId="2B771A8D" w14:textId="77777777" w:rsidR="00E97BC9" w:rsidRPr="00CF7E9E" w:rsidRDefault="00E97BC9" w:rsidP="0062127D">
            <w:pPr>
              <w:spacing w:after="0" w:line="240" w:lineRule="auto"/>
              <w:ind w:right="425"/>
              <w:jc w:val="center"/>
              <w:rPr>
                <w:rFonts w:ascii="Arial" w:eastAsia="MS Mincho" w:hAnsi="Arial" w:cs="Arial"/>
                <w:bCs/>
                <w:sz w:val="24"/>
                <w:szCs w:val="24"/>
              </w:rPr>
            </w:pPr>
            <w:r w:rsidRPr="00CF7E9E">
              <w:rPr>
                <w:rFonts w:ascii="Arial" w:hAnsi="Arial" w:cs="Arial"/>
                <w:sz w:val="24"/>
                <w:szCs w:val="24"/>
              </w:rPr>
              <w:t>"excellent"</w:t>
            </w:r>
          </w:p>
        </w:tc>
        <w:tc>
          <w:tcPr>
            <w:tcW w:w="708" w:type="dxa"/>
            <w:shd w:val="clear" w:color="auto" w:fill="DEEAF6" w:themeFill="accent1" w:themeFillTint="33"/>
          </w:tcPr>
          <w:p w14:paraId="13425C48" w14:textId="77777777" w:rsidR="00E97BC9" w:rsidRPr="00EF3F7C" w:rsidRDefault="00E97BC9" w:rsidP="0062127D">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A</w:t>
            </w:r>
          </w:p>
        </w:tc>
      </w:tr>
    </w:tbl>
    <w:p w14:paraId="30D456EE" w14:textId="77777777" w:rsidR="00E97BC9" w:rsidRDefault="00E97BC9" w:rsidP="00E97BC9">
      <w:pPr>
        <w:shd w:val="clear" w:color="auto" w:fill="FFFFFF"/>
        <w:spacing w:after="0" w:line="240" w:lineRule="auto"/>
        <w:rPr>
          <w:rFonts w:ascii="Arial" w:eastAsia="Times New Roman" w:hAnsi="Arial" w:cs="Arial"/>
          <w:b/>
          <w:bCs/>
          <w:sz w:val="24"/>
          <w:szCs w:val="24"/>
          <w:lang w:val="az-Latn-AZ"/>
        </w:rPr>
      </w:pPr>
    </w:p>
    <w:p w14:paraId="5D17AF91" w14:textId="77777777" w:rsidR="00E97BC9" w:rsidRDefault="00E97BC9" w:rsidP="00E97BC9">
      <w:pPr>
        <w:shd w:val="clear" w:color="auto" w:fill="FFFFFF"/>
        <w:spacing w:after="0" w:line="240" w:lineRule="auto"/>
        <w:rPr>
          <w:rFonts w:ascii="Arial" w:eastAsia="Times New Roman" w:hAnsi="Arial" w:cs="Arial"/>
          <w:b/>
          <w:bCs/>
          <w:sz w:val="24"/>
          <w:szCs w:val="24"/>
          <w:lang w:val="az-Latn-AZ"/>
        </w:rPr>
      </w:pPr>
    </w:p>
    <w:p w14:paraId="364690C4"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p w14:paraId="4C2C8BF7"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0D26D1" w:rsidRPr="00BE4E42" w14:paraId="16CDB8BA" w14:textId="77777777" w:rsidTr="00225818">
        <w:trPr>
          <w:trHeight w:val="447"/>
        </w:trPr>
        <w:tc>
          <w:tcPr>
            <w:tcW w:w="2691" w:type="dxa"/>
            <w:shd w:val="clear" w:color="auto" w:fill="DEEAF6" w:themeFill="accent1" w:themeFillTint="33"/>
          </w:tcPr>
          <w:p w14:paraId="6402579F" w14:textId="77777777" w:rsidR="000D26D1" w:rsidRPr="00BE4E42" w:rsidRDefault="000D26D1" w:rsidP="0022581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 xml:space="preserve">Semestr üzrə İş yükü </w:t>
            </w:r>
          </w:p>
        </w:tc>
        <w:tc>
          <w:tcPr>
            <w:tcW w:w="7512" w:type="dxa"/>
            <w:gridSpan w:val="4"/>
            <w:tcBorders>
              <w:top w:val="nil"/>
              <w:right w:val="nil"/>
            </w:tcBorders>
            <w:shd w:val="clear" w:color="auto" w:fill="FFFFFF" w:themeFill="background1"/>
          </w:tcPr>
          <w:p w14:paraId="48E8673F" w14:textId="77777777" w:rsidR="000D26D1" w:rsidRPr="00BE4E42" w:rsidRDefault="000D26D1" w:rsidP="00225818">
            <w:pPr>
              <w:pStyle w:val="OiaeaeiYiio2"/>
              <w:widowControl/>
              <w:spacing w:before="20" w:after="20"/>
              <w:jc w:val="left"/>
              <w:rPr>
                <w:rFonts w:ascii="Arial" w:hAnsi="Arial" w:cs="Arial"/>
                <w:i w:val="0"/>
                <w:iCs/>
                <w:sz w:val="24"/>
                <w:szCs w:val="24"/>
                <w:lang w:val="az-Latn-AZ"/>
              </w:rPr>
            </w:pPr>
          </w:p>
        </w:tc>
      </w:tr>
      <w:tr w:rsidR="000D26D1" w:rsidRPr="00BE4E42" w14:paraId="69BD54CB" w14:textId="77777777" w:rsidTr="00225818">
        <w:trPr>
          <w:trHeight w:val="447"/>
        </w:trPr>
        <w:tc>
          <w:tcPr>
            <w:tcW w:w="2691" w:type="dxa"/>
            <w:vMerge w:val="restart"/>
            <w:shd w:val="clear" w:color="auto" w:fill="DEEAF6" w:themeFill="accent1" w:themeFillTint="33"/>
          </w:tcPr>
          <w:p w14:paraId="6D346D11"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F49198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Fəaliyyət </w:t>
            </w:r>
          </w:p>
        </w:tc>
        <w:tc>
          <w:tcPr>
            <w:tcW w:w="850" w:type="dxa"/>
            <w:shd w:val="clear" w:color="auto" w:fill="DEEAF6" w:themeFill="accent1" w:themeFillTint="33"/>
          </w:tcPr>
          <w:p w14:paraId="0265A06C"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Sayı </w:t>
            </w:r>
          </w:p>
        </w:tc>
        <w:tc>
          <w:tcPr>
            <w:tcW w:w="1134" w:type="dxa"/>
            <w:shd w:val="clear" w:color="auto" w:fill="DEEAF6" w:themeFill="accent1" w:themeFillTint="33"/>
          </w:tcPr>
          <w:p w14:paraId="0FC8082F"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Müddət (saat)</w:t>
            </w:r>
          </w:p>
        </w:tc>
        <w:tc>
          <w:tcPr>
            <w:tcW w:w="1701" w:type="dxa"/>
            <w:shd w:val="clear" w:color="auto" w:fill="DEEAF6" w:themeFill="accent1" w:themeFillTint="33"/>
          </w:tcPr>
          <w:p w14:paraId="07EEA85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Cəmi iş yükü (saat)</w:t>
            </w:r>
          </w:p>
        </w:tc>
      </w:tr>
      <w:tr w:rsidR="00E97BC9" w:rsidRPr="00BE4E42" w14:paraId="24C4168D" w14:textId="77777777" w:rsidTr="00225818">
        <w:trPr>
          <w:trHeight w:val="218"/>
        </w:trPr>
        <w:tc>
          <w:tcPr>
            <w:tcW w:w="2691" w:type="dxa"/>
            <w:vMerge/>
            <w:shd w:val="clear" w:color="auto" w:fill="DEEAF6" w:themeFill="accent1" w:themeFillTint="33"/>
          </w:tcPr>
          <w:p w14:paraId="1F6AD042" w14:textId="77777777" w:rsidR="00E97BC9" w:rsidRPr="00BE4E42" w:rsidRDefault="00E97BC9" w:rsidP="00E97BC9">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FC425A7" w14:textId="0C12EEFB" w:rsidR="00E97BC9" w:rsidRPr="00BE4E42" w:rsidRDefault="00E97BC9" w:rsidP="00E97BC9">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Current assessment (colloquium)</w:t>
            </w:r>
          </w:p>
        </w:tc>
        <w:tc>
          <w:tcPr>
            <w:tcW w:w="850" w:type="dxa"/>
            <w:shd w:val="clear" w:color="auto" w:fill="DEEAF6" w:themeFill="accent1" w:themeFillTint="33"/>
          </w:tcPr>
          <w:p w14:paraId="02E561EC" w14:textId="2B02EAF6" w:rsidR="00E97BC9" w:rsidRPr="00BE4E42" w:rsidRDefault="00E97BC9" w:rsidP="00E97BC9">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34EA3D94"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9491C01" w14:textId="5B382784" w:rsidR="00E97BC9" w:rsidRPr="00BE4E42" w:rsidRDefault="00E97BC9" w:rsidP="00E97BC9">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E97BC9" w:rsidRPr="00BE4E42" w14:paraId="1B826C6E" w14:textId="77777777" w:rsidTr="00225818">
        <w:trPr>
          <w:trHeight w:val="324"/>
        </w:trPr>
        <w:tc>
          <w:tcPr>
            <w:tcW w:w="2691" w:type="dxa"/>
            <w:vMerge/>
            <w:shd w:val="clear" w:color="auto" w:fill="DEEAF6" w:themeFill="accent1" w:themeFillTint="33"/>
          </w:tcPr>
          <w:p w14:paraId="11A1DDF1" w14:textId="77777777" w:rsidR="00E97BC9" w:rsidRPr="00BE4E42" w:rsidRDefault="00E97BC9" w:rsidP="00E97BC9">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9CC1B4E" w14:textId="7B644D1D" w:rsidR="00E97BC9" w:rsidRPr="00BE4E42" w:rsidRDefault="00E97BC9" w:rsidP="00E97BC9">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Semester Examination</w:t>
            </w:r>
          </w:p>
        </w:tc>
        <w:tc>
          <w:tcPr>
            <w:tcW w:w="850" w:type="dxa"/>
            <w:shd w:val="clear" w:color="auto" w:fill="DEEAF6" w:themeFill="accent1" w:themeFillTint="33"/>
          </w:tcPr>
          <w:p w14:paraId="76402E03"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134" w:type="dxa"/>
            <w:shd w:val="clear" w:color="auto" w:fill="DEEAF6" w:themeFill="accent1" w:themeFillTint="33"/>
          </w:tcPr>
          <w:p w14:paraId="17322F84"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701" w:type="dxa"/>
            <w:shd w:val="clear" w:color="auto" w:fill="DEEAF6" w:themeFill="accent1" w:themeFillTint="33"/>
          </w:tcPr>
          <w:p w14:paraId="7B558955"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r>
      <w:tr w:rsidR="00E97BC9" w:rsidRPr="00BE4E42" w14:paraId="5B2405E0" w14:textId="77777777" w:rsidTr="00225818">
        <w:trPr>
          <w:trHeight w:val="302"/>
        </w:trPr>
        <w:tc>
          <w:tcPr>
            <w:tcW w:w="2691" w:type="dxa"/>
            <w:vMerge/>
            <w:shd w:val="clear" w:color="auto" w:fill="DEEAF6" w:themeFill="accent1" w:themeFillTint="33"/>
          </w:tcPr>
          <w:p w14:paraId="758676D3" w14:textId="77777777" w:rsidR="00E97BC9" w:rsidRPr="00BE4E42" w:rsidRDefault="00E97BC9" w:rsidP="00E97BC9">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28965B4" w14:textId="65648E4D" w:rsidR="00E97BC9" w:rsidRPr="00BE4E42" w:rsidRDefault="00E97BC9" w:rsidP="00E97BC9">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Lectures</w:t>
            </w:r>
          </w:p>
        </w:tc>
        <w:tc>
          <w:tcPr>
            <w:tcW w:w="850" w:type="dxa"/>
            <w:shd w:val="clear" w:color="auto" w:fill="DEEAF6" w:themeFill="accent1" w:themeFillTint="33"/>
          </w:tcPr>
          <w:p w14:paraId="2C0F7758" w14:textId="22B3D574" w:rsidR="00E97BC9" w:rsidRPr="00BE4E42" w:rsidRDefault="00E97BC9" w:rsidP="00E97BC9">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10</w:t>
            </w:r>
          </w:p>
        </w:tc>
        <w:tc>
          <w:tcPr>
            <w:tcW w:w="1134" w:type="dxa"/>
            <w:shd w:val="clear" w:color="auto" w:fill="DEEAF6" w:themeFill="accent1" w:themeFillTint="33"/>
          </w:tcPr>
          <w:p w14:paraId="68623359"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A58C902" w14:textId="7DC9F704" w:rsidR="00E97BC9" w:rsidRPr="00BE4E42" w:rsidRDefault="00E97BC9" w:rsidP="00E97BC9">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r w:rsidRPr="00BE4E42">
              <w:rPr>
                <w:rFonts w:ascii="Arial" w:hAnsi="Arial" w:cs="Arial"/>
                <w:i w:val="0"/>
                <w:iCs/>
                <w:sz w:val="24"/>
                <w:szCs w:val="24"/>
                <w:lang w:val="az-Latn-AZ"/>
              </w:rPr>
              <w:t>0</w:t>
            </w:r>
          </w:p>
        </w:tc>
      </w:tr>
      <w:tr w:rsidR="00E97BC9" w:rsidRPr="00BE4E42" w14:paraId="4E508BB7" w14:textId="77777777" w:rsidTr="00225818">
        <w:trPr>
          <w:trHeight w:val="281"/>
        </w:trPr>
        <w:tc>
          <w:tcPr>
            <w:tcW w:w="2691" w:type="dxa"/>
            <w:vMerge/>
            <w:shd w:val="clear" w:color="auto" w:fill="DEEAF6" w:themeFill="accent1" w:themeFillTint="33"/>
          </w:tcPr>
          <w:p w14:paraId="10024C67" w14:textId="77777777" w:rsidR="00E97BC9" w:rsidRPr="00BE4E42" w:rsidRDefault="00E97BC9" w:rsidP="00E97BC9">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339BFB8" w14:textId="5FEA6B0C" w:rsidR="00E97BC9" w:rsidRPr="00BE4E42" w:rsidRDefault="00E97BC9" w:rsidP="00E97BC9">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Laboratory (practical) lessons</w:t>
            </w:r>
          </w:p>
        </w:tc>
        <w:tc>
          <w:tcPr>
            <w:tcW w:w="850" w:type="dxa"/>
            <w:shd w:val="clear" w:color="auto" w:fill="DEEAF6" w:themeFill="accent1" w:themeFillTint="33"/>
          </w:tcPr>
          <w:p w14:paraId="197CC771"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15</w:t>
            </w:r>
          </w:p>
        </w:tc>
        <w:tc>
          <w:tcPr>
            <w:tcW w:w="1134" w:type="dxa"/>
            <w:shd w:val="clear" w:color="auto" w:fill="DEEAF6" w:themeFill="accent1" w:themeFillTint="33"/>
          </w:tcPr>
          <w:p w14:paraId="62FC0C78"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7A77504D"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3</w:t>
            </w:r>
            <w:r w:rsidRPr="00BE4E42">
              <w:rPr>
                <w:rFonts w:ascii="Arial" w:hAnsi="Arial" w:cs="Arial"/>
                <w:i w:val="0"/>
                <w:iCs/>
                <w:sz w:val="24"/>
                <w:szCs w:val="24"/>
                <w:lang w:val="az-Latn-AZ"/>
              </w:rPr>
              <w:t>0</w:t>
            </w:r>
          </w:p>
        </w:tc>
      </w:tr>
      <w:tr w:rsidR="00E97BC9" w:rsidRPr="00BE4E42" w14:paraId="48F04B13" w14:textId="77777777" w:rsidTr="00225818">
        <w:trPr>
          <w:trHeight w:val="245"/>
        </w:trPr>
        <w:tc>
          <w:tcPr>
            <w:tcW w:w="2691" w:type="dxa"/>
            <w:vMerge/>
            <w:shd w:val="clear" w:color="auto" w:fill="DEEAF6" w:themeFill="accent1" w:themeFillTint="33"/>
          </w:tcPr>
          <w:p w14:paraId="030CBB22" w14:textId="77777777" w:rsidR="00E97BC9" w:rsidRPr="00BE4E42" w:rsidRDefault="00E97BC9" w:rsidP="00E97BC9">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A73BE0D" w14:textId="539E8A1A" w:rsidR="00E97BC9" w:rsidRPr="00BE4E42" w:rsidRDefault="00E97BC9" w:rsidP="00E97BC9">
            <w:pPr>
              <w:pStyle w:val="OiaeaeiYiio2"/>
              <w:widowControl/>
              <w:spacing w:before="20" w:after="20"/>
              <w:jc w:val="both"/>
              <w:rPr>
                <w:rFonts w:ascii="Arial" w:hAnsi="Arial" w:cs="Arial"/>
                <w:i w:val="0"/>
                <w:iCs/>
                <w:sz w:val="24"/>
                <w:szCs w:val="24"/>
                <w:lang w:val="az-Latn-AZ"/>
              </w:rPr>
            </w:pPr>
            <w:r w:rsidRPr="00CF7E9E">
              <w:rPr>
                <w:rFonts w:ascii="Arial" w:hAnsi="Arial" w:cs="Arial"/>
                <w:i w:val="0"/>
                <w:iCs/>
                <w:sz w:val="24"/>
                <w:szCs w:val="24"/>
              </w:rPr>
              <w:t>Free training</w:t>
            </w:r>
          </w:p>
        </w:tc>
        <w:tc>
          <w:tcPr>
            <w:tcW w:w="850" w:type="dxa"/>
            <w:shd w:val="clear" w:color="auto" w:fill="DEEAF6" w:themeFill="accent1" w:themeFillTint="33"/>
          </w:tcPr>
          <w:p w14:paraId="654EC320"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9A0A1A2"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426572C2"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8</w:t>
            </w:r>
            <w:r w:rsidRPr="00BE4E42">
              <w:rPr>
                <w:rFonts w:ascii="Arial" w:hAnsi="Arial" w:cs="Arial"/>
                <w:i w:val="0"/>
                <w:iCs/>
                <w:sz w:val="24"/>
                <w:szCs w:val="24"/>
                <w:lang w:val="az-Latn-AZ"/>
              </w:rPr>
              <w:t>0</w:t>
            </w:r>
          </w:p>
        </w:tc>
      </w:tr>
      <w:tr w:rsidR="00E97BC9" w:rsidRPr="00BE4E42" w14:paraId="5759AEFC" w14:textId="77777777" w:rsidTr="00225818">
        <w:trPr>
          <w:trHeight w:val="447"/>
        </w:trPr>
        <w:tc>
          <w:tcPr>
            <w:tcW w:w="2691" w:type="dxa"/>
            <w:vMerge/>
            <w:shd w:val="clear" w:color="auto" w:fill="DEEAF6" w:themeFill="accent1" w:themeFillTint="33"/>
          </w:tcPr>
          <w:p w14:paraId="457D067F" w14:textId="77777777" w:rsidR="00E97BC9" w:rsidRPr="00BE4E42" w:rsidRDefault="00E97BC9" w:rsidP="00E97BC9">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86F13DF" w14:textId="14D82B39" w:rsidR="00E97BC9" w:rsidRPr="00BE4E42" w:rsidRDefault="00E97BC9" w:rsidP="00E97BC9">
            <w:pPr>
              <w:pStyle w:val="OiaeaeiYiio2"/>
              <w:widowControl/>
              <w:spacing w:before="20" w:after="20"/>
              <w:rPr>
                <w:rFonts w:ascii="Arial" w:hAnsi="Arial" w:cs="Arial"/>
                <w:b/>
                <w:i w:val="0"/>
                <w:iCs/>
                <w:sz w:val="24"/>
                <w:szCs w:val="24"/>
                <w:lang w:val="az-Latn-AZ"/>
              </w:rPr>
            </w:pPr>
            <w:r w:rsidRPr="00CF7E9E">
              <w:rPr>
                <w:rFonts w:ascii="Arial" w:hAnsi="Arial" w:cs="Arial"/>
                <w:b/>
                <w:bCs/>
                <w:i w:val="0"/>
                <w:iCs/>
                <w:sz w:val="24"/>
                <w:szCs w:val="24"/>
              </w:rPr>
              <w:t xml:space="preserve">The total </w:t>
            </w:r>
            <w:r w:rsidRPr="00CF7E9E">
              <w:rPr>
                <w:rFonts w:ascii="Arial" w:hAnsi="Arial" w:cs="Arial"/>
                <w:i w:val="0"/>
                <w:iCs/>
                <w:sz w:val="24"/>
                <w:szCs w:val="24"/>
              </w:rPr>
              <w:t>work load</w:t>
            </w:r>
          </w:p>
        </w:tc>
        <w:tc>
          <w:tcPr>
            <w:tcW w:w="850" w:type="dxa"/>
            <w:shd w:val="clear" w:color="auto" w:fill="DEEAF6" w:themeFill="accent1" w:themeFillTint="33"/>
          </w:tcPr>
          <w:p w14:paraId="085A34C5"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07A72C7B" w14:textId="77777777" w:rsidR="00E97BC9" w:rsidRPr="00BE4E42" w:rsidRDefault="00E97BC9" w:rsidP="00E97BC9">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33622607" w14:textId="4226E139" w:rsidR="00E97BC9" w:rsidRPr="00BE4E42" w:rsidRDefault="00E97BC9" w:rsidP="00E97BC9">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r>
              <w:rPr>
                <w:rFonts w:ascii="Arial" w:hAnsi="Arial" w:cs="Arial"/>
                <w:i w:val="0"/>
                <w:iCs/>
                <w:sz w:val="24"/>
                <w:szCs w:val="24"/>
                <w:lang w:val="az-Latn-AZ"/>
              </w:rPr>
              <w:t>33</w:t>
            </w:r>
          </w:p>
        </w:tc>
      </w:tr>
    </w:tbl>
    <w:p w14:paraId="269AEE96" w14:textId="77777777" w:rsidR="000D26D1" w:rsidRDefault="000D26D1" w:rsidP="000B73A8">
      <w:pPr>
        <w:shd w:val="clear" w:color="auto" w:fill="FFFFFF"/>
        <w:spacing w:after="0" w:line="240" w:lineRule="auto"/>
        <w:rPr>
          <w:rFonts w:ascii="Arial" w:eastAsia="Times New Roman" w:hAnsi="Arial" w:cs="Arial"/>
          <w:b/>
          <w:bCs/>
          <w:sz w:val="24"/>
          <w:szCs w:val="24"/>
          <w:lang w:val="az-Latn-AZ"/>
        </w:rPr>
      </w:pPr>
    </w:p>
    <w:p w14:paraId="20BFBFB2" w14:textId="77777777" w:rsidR="000D26D1" w:rsidRPr="00BE4E42" w:rsidRDefault="000D26D1"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8822"/>
      </w:tblGrid>
      <w:tr w:rsidR="00F025EA" w:rsidRPr="00BE4E42" w14:paraId="3BB91A8B" w14:textId="77777777" w:rsidTr="00685C6C">
        <w:trPr>
          <w:trHeight w:val="403"/>
        </w:trPr>
        <w:tc>
          <w:tcPr>
            <w:tcW w:w="1384" w:type="dxa"/>
            <w:shd w:val="clear" w:color="auto" w:fill="DEEAF6" w:themeFill="accent1" w:themeFillTint="33"/>
          </w:tcPr>
          <w:p w14:paraId="7729C2E9" w14:textId="77777777" w:rsidR="00F025EA" w:rsidRPr="00BE4E42" w:rsidRDefault="00F025EA" w:rsidP="000B73A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Tövsiyyə olunan ədəbiyyat</w:t>
            </w:r>
          </w:p>
        </w:tc>
        <w:tc>
          <w:tcPr>
            <w:tcW w:w="8822" w:type="dxa"/>
            <w:tcBorders>
              <w:top w:val="nil"/>
              <w:right w:val="nil"/>
            </w:tcBorders>
            <w:shd w:val="clear" w:color="auto" w:fill="FFFFFF" w:themeFill="background1"/>
          </w:tcPr>
          <w:p w14:paraId="18276E24" w14:textId="77777777" w:rsidR="00F025EA" w:rsidRPr="00BE4E42" w:rsidRDefault="00F025EA" w:rsidP="000B73A8">
            <w:pPr>
              <w:pStyle w:val="OiaeaeiYiio2"/>
              <w:widowControl/>
              <w:spacing w:before="20" w:after="20"/>
              <w:jc w:val="left"/>
              <w:rPr>
                <w:rFonts w:ascii="Arial" w:hAnsi="Arial" w:cs="Arial"/>
                <w:i w:val="0"/>
                <w:iCs/>
                <w:sz w:val="24"/>
                <w:szCs w:val="24"/>
                <w:lang w:val="az-Latn-AZ"/>
              </w:rPr>
            </w:pPr>
          </w:p>
        </w:tc>
      </w:tr>
      <w:tr w:rsidR="00F025EA" w:rsidRPr="00540526" w14:paraId="51C372AC" w14:textId="77777777" w:rsidTr="00685C6C">
        <w:trPr>
          <w:trHeight w:val="403"/>
        </w:trPr>
        <w:tc>
          <w:tcPr>
            <w:tcW w:w="1384" w:type="dxa"/>
            <w:shd w:val="clear" w:color="auto" w:fill="DEEAF6" w:themeFill="accent1" w:themeFillTint="33"/>
          </w:tcPr>
          <w:p w14:paraId="473C1A91" w14:textId="77777777" w:rsidR="00F025EA" w:rsidRPr="00BE4E42" w:rsidRDefault="00F025EA" w:rsidP="000B73A8">
            <w:pPr>
              <w:pStyle w:val="OiaeaeiYiio2"/>
              <w:widowControl/>
              <w:spacing w:before="20" w:after="20"/>
              <w:jc w:val="center"/>
              <w:rPr>
                <w:rFonts w:ascii="Arial" w:hAnsi="Arial" w:cs="Arial"/>
                <w:i w:val="0"/>
                <w:sz w:val="24"/>
                <w:szCs w:val="24"/>
                <w:lang w:val="az-Latn-AZ"/>
              </w:rPr>
            </w:pPr>
          </w:p>
        </w:tc>
        <w:tc>
          <w:tcPr>
            <w:tcW w:w="8822" w:type="dxa"/>
            <w:shd w:val="clear" w:color="auto" w:fill="DEEAF6" w:themeFill="accent1" w:themeFillTint="33"/>
          </w:tcPr>
          <w:p w14:paraId="67D3FEDF" w14:textId="77777777" w:rsidR="00C21F52" w:rsidRPr="00BE4E42" w:rsidRDefault="00C21F52" w:rsidP="000B73A8">
            <w:pPr>
              <w:spacing w:after="0" w:line="240" w:lineRule="auto"/>
              <w:jc w:val="both"/>
              <w:rPr>
                <w:rFonts w:ascii="Arial" w:hAnsi="Arial" w:cs="Arial"/>
                <w:b/>
                <w:i/>
                <w:sz w:val="24"/>
                <w:szCs w:val="24"/>
                <w:lang w:val="az-Latn-AZ"/>
              </w:rPr>
            </w:pPr>
          </w:p>
          <w:p w14:paraId="4AE594D1" w14:textId="77777777" w:rsidR="00C46A38"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Z.Ö.Qarayev, A.İ.Qurbanov “Tibbi mikrobiologiya və immunologiya” Bakı, “Təbib” nəşriyyatı - 2015, 860 səh.</w:t>
            </w:r>
          </w:p>
          <w:p w14:paraId="648AEDAA" w14:textId="77777777" w:rsidR="00C46A38" w:rsidRPr="00BE4E42" w:rsidRDefault="00C46A38"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BE4E42">
              <w:rPr>
                <w:rFonts w:ascii="Arial" w:hAnsi="Arial" w:cs="Arial"/>
                <w:sz w:val="24"/>
                <w:szCs w:val="24"/>
                <w:lang w:val="az-Latn-AZ"/>
              </w:rPr>
              <w:t xml:space="preserve"> “MSV - NƏŞR”, Bakı, 2020, 272 səh.</w:t>
            </w:r>
          </w:p>
          <w:p w14:paraId="40CC877F"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 xml:space="preserve">А.А.Воробьев «Медицинская микробиология, вирусология и иммунология», 2015 </w:t>
            </w:r>
          </w:p>
          <w:p w14:paraId="0176ECD4"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В.В.Зверев, А.С.Быков «</w:t>
            </w:r>
            <w:r w:rsidRPr="00BE4E42">
              <w:rPr>
                <w:rFonts w:ascii="Arial" w:hAnsi="Arial" w:cs="Arial"/>
                <w:sz w:val="24"/>
                <w:szCs w:val="24"/>
                <w:lang w:val="az-Latn-AZ"/>
              </w:rPr>
              <w:t>M</w:t>
            </w:r>
            <w:r w:rsidRPr="00BE4E42">
              <w:rPr>
                <w:rFonts w:ascii="Arial" w:hAnsi="Arial" w:cs="Arial"/>
                <w:sz w:val="24"/>
                <w:szCs w:val="24"/>
                <w:lang w:val="ru-RU"/>
              </w:rPr>
              <w:t>едицинская микробиология, вирусология и иммунология» 2016</w:t>
            </w:r>
            <w:r w:rsidRPr="00BE4E42">
              <w:rPr>
                <w:rFonts w:ascii="Arial" w:hAnsi="Arial" w:cs="Arial"/>
                <w:sz w:val="24"/>
                <w:szCs w:val="24"/>
                <w:lang w:val="az-Latn-AZ"/>
              </w:rPr>
              <w:t>,</w:t>
            </w:r>
            <w:r w:rsidRPr="00BE4E42">
              <w:rPr>
                <w:rFonts w:ascii="Arial" w:hAnsi="Arial" w:cs="Arial"/>
                <w:sz w:val="24"/>
                <w:szCs w:val="24"/>
                <w:lang w:val="ru-RU"/>
              </w:rPr>
              <w:t xml:space="preserve"> Москва </w:t>
            </w:r>
          </w:p>
          <w:p w14:paraId="4A6844C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Л.Б.Борисов «Медицинская микробиология, вирусология и иммунология», 2016</w:t>
            </w:r>
          </w:p>
          <w:p w14:paraId="1D225B63"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А.И.Коротяев, С.А.Бабичев «Медицинская микробиология, иммунология и вирусология», 2012</w:t>
            </w:r>
          </w:p>
          <w:p w14:paraId="4A18978B"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shd w:val="clear" w:color="auto" w:fill="FFFFFF"/>
                <w:lang w:val="az-Latn-AZ"/>
              </w:rPr>
              <w:t>С.А.Быков, А.А.Воробьев, В.В.Зверев «</w:t>
            </w:r>
            <w:r w:rsidRPr="00BE4E42">
              <w:rPr>
                <w:rFonts w:ascii="Arial" w:hAnsi="Arial" w:cs="Arial"/>
                <w:bCs/>
                <w:caps/>
                <w:sz w:val="24"/>
                <w:szCs w:val="24"/>
                <w:lang w:val="az-Latn-AZ"/>
              </w:rPr>
              <w:t>А</w:t>
            </w:r>
            <w:r w:rsidRPr="00BE4E42">
              <w:rPr>
                <w:rFonts w:ascii="Arial" w:hAnsi="Arial" w:cs="Arial"/>
                <w:bCs/>
                <w:sz w:val="24"/>
                <w:szCs w:val="24"/>
                <w:lang w:val="az-Latn-AZ"/>
              </w:rPr>
              <w:t>тлас по медицинской микробиологии, вирусологии и иммунологии»</w:t>
            </w:r>
            <w:r w:rsidRPr="00BE4E42">
              <w:rPr>
                <w:rFonts w:ascii="Arial" w:hAnsi="Arial" w:cs="Arial"/>
                <w:bCs/>
                <w:caps/>
                <w:sz w:val="24"/>
                <w:szCs w:val="24"/>
                <w:lang w:val="az-Latn-AZ"/>
              </w:rPr>
              <w:t>, 2008</w:t>
            </w:r>
          </w:p>
          <w:p w14:paraId="2C7A7A4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S.Q.Zeynalova, Ağayeva N.A., Bayramov A.Q., Əhmədov İ.B. “Tibbi mikrobiologiya və immunologiya”, Bakı, 2019, Təbib nəşriyyatı, 315 səh.</w:t>
            </w:r>
          </w:p>
          <w:p w14:paraId="71B1B3E8"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Z.Qarayev, R.B.Bayramlı “Tibbi mikrobiologiya, immunologiya və klinik mikrobiologiya”,  Baki, “Təbib”nəşriyyatı - 2018, 756 səh</w:t>
            </w:r>
          </w:p>
          <w:p w14:paraId="494FBB6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12D4218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Сбойчаков В.Б. и др.; Под ред. В.Б. Сбойчакова, М.М. Карапаца</w:t>
            </w:r>
            <w:r w:rsidRPr="00BE4E42">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F16EEBD"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Пяткин К.Д. «Медицинская микробиология: Практикум», 1993</w:t>
            </w:r>
          </w:p>
          <w:p w14:paraId="5DD1B96D" w14:textId="77777777" w:rsidR="00F025EA"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bCs/>
                <w:sz w:val="24"/>
                <w:szCs w:val="24"/>
                <w:lang w:val="ru-RU"/>
              </w:rPr>
              <w:t>Л.Б.Борисов «Руководство к лабораторным занятиям по микробиологии», 1984</w:t>
            </w:r>
          </w:p>
        </w:tc>
      </w:tr>
    </w:tbl>
    <w:p w14:paraId="521315C9" w14:textId="77777777" w:rsidR="00AD13CF" w:rsidRDefault="00AD13CF" w:rsidP="000B73A8">
      <w:pPr>
        <w:shd w:val="clear" w:color="auto" w:fill="FFFFFF"/>
        <w:spacing w:before="72" w:after="75" w:line="240" w:lineRule="auto"/>
        <w:rPr>
          <w:rFonts w:ascii="Arial" w:eastAsia="Times New Roman" w:hAnsi="Arial" w:cs="Arial"/>
          <w:b/>
          <w:bCs/>
          <w:color w:val="604B66"/>
          <w:sz w:val="24"/>
          <w:szCs w:val="24"/>
          <w:lang w:val="az-Latn-AZ"/>
        </w:rPr>
      </w:pPr>
    </w:p>
    <w:p w14:paraId="4137B00A" w14:textId="77777777" w:rsidR="001858E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10693851" w14:textId="77777777" w:rsidR="001858E2" w:rsidRPr="00BE4E4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2FA2363F"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İMZALAYANLAR:</w:t>
      </w:r>
    </w:p>
    <w:p w14:paraId="7D07D8EA" w14:textId="77777777" w:rsidR="0040408F" w:rsidRPr="00BE4E42" w:rsidRDefault="0040408F" w:rsidP="00EE56EC">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Kafedra müdiri:prof. Həqiqət Qədirova</w:t>
      </w:r>
    </w:p>
    <w:p w14:paraId="31197488"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p>
    <w:p w14:paraId="3898520F" w14:textId="77777777" w:rsidR="00390248" w:rsidRPr="00BE4E42" w:rsidRDefault="0040408F" w:rsidP="00EE56EC">
      <w:pPr>
        <w:pStyle w:val="ListParagraph"/>
        <w:numPr>
          <w:ilvl w:val="0"/>
          <w:numId w:val="9"/>
        </w:numPr>
        <w:spacing w:line="240" w:lineRule="auto"/>
        <w:rPr>
          <w:rFonts w:ascii="Arial" w:hAnsi="Arial" w:cs="Arial"/>
          <w:b/>
          <w:sz w:val="24"/>
          <w:szCs w:val="24"/>
          <w:lang w:val="az-Latn-AZ"/>
        </w:rPr>
      </w:pPr>
      <w:r w:rsidRPr="00BE4E42">
        <w:rPr>
          <w:rFonts w:ascii="Arial" w:eastAsia="Times New Roman" w:hAnsi="Arial" w:cs="Arial"/>
          <w:b/>
          <w:bCs/>
          <w:sz w:val="24"/>
          <w:szCs w:val="24"/>
          <w:lang w:val="az-Latn-AZ"/>
        </w:rPr>
        <w:t xml:space="preserve">Fənni tədris edən müəllimlər:   </w:t>
      </w:r>
    </w:p>
    <w:p w14:paraId="4690DC52" w14:textId="77777777" w:rsidR="0040408F" w:rsidRPr="00DC4E9F" w:rsidRDefault="0040408F" w:rsidP="00EE56EC">
      <w:pPr>
        <w:pStyle w:val="ListParagraph"/>
        <w:framePr w:hSpace="180" w:wrap="around" w:vAnchor="text" w:hAnchor="text" w:y="139"/>
        <w:numPr>
          <w:ilvl w:val="0"/>
          <w:numId w:val="8"/>
        </w:numPr>
        <w:spacing w:after="0" w:line="360" w:lineRule="auto"/>
        <w:rPr>
          <w:rFonts w:ascii="Arial" w:hAnsi="Arial" w:cs="Arial"/>
          <w:b/>
          <w:sz w:val="24"/>
          <w:szCs w:val="24"/>
          <w:lang w:val="az-Latn-AZ"/>
        </w:rPr>
      </w:pPr>
      <w:r w:rsidRPr="00DC4E9F">
        <w:rPr>
          <w:rFonts w:ascii="Arial" w:hAnsi="Arial" w:cs="Arial"/>
          <w:b/>
          <w:sz w:val="24"/>
          <w:szCs w:val="24"/>
          <w:lang w:val="az-Latn-AZ"/>
        </w:rPr>
        <w:t>b.e.d, prof. Seyidova G.M.</w:t>
      </w:r>
    </w:p>
    <w:p w14:paraId="3E610B95" w14:textId="77777777" w:rsidR="00A2038B" w:rsidRPr="00DC4E9F"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lang w:val="az-Latn-AZ"/>
        </w:rPr>
      </w:pPr>
      <w:r w:rsidRPr="00DC4E9F">
        <w:rPr>
          <w:rFonts w:ascii="Arial" w:hAnsi="Arial" w:cs="Arial"/>
          <w:b/>
          <w:sz w:val="24"/>
          <w:szCs w:val="24"/>
          <w:lang w:val="az-Latn-AZ"/>
        </w:rPr>
        <w:t>b.ü.f.d, dos. Novruzova M.S.</w:t>
      </w:r>
    </w:p>
    <w:p w14:paraId="2C062C25" w14:textId="77777777" w:rsidR="00A2038B" w:rsidRPr="00DC4E9F"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lang w:val="az-Latn-AZ"/>
        </w:rPr>
      </w:pPr>
      <w:r w:rsidRPr="00DC4E9F">
        <w:rPr>
          <w:rFonts w:ascii="Arial" w:hAnsi="Arial" w:cs="Arial"/>
          <w:b/>
          <w:sz w:val="24"/>
          <w:szCs w:val="24"/>
          <w:lang w:val="az-Latn-AZ"/>
        </w:rPr>
        <w:t>t.ü.f.d., dos. Nərimanov V.Ə.</w:t>
      </w:r>
    </w:p>
    <w:p w14:paraId="03D85931" w14:textId="77777777" w:rsidR="0040408F" w:rsidRPr="00BE4E42" w:rsidRDefault="0040408F" w:rsidP="00EE56EC">
      <w:pPr>
        <w:pStyle w:val="ListParagraph"/>
        <w:framePr w:hSpace="180" w:wrap="around" w:vAnchor="text" w:hAnchor="text" w:y="139"/>
        <w:numPr>
          <w:ilvl w:val="0"/>
          <w:numId w:val="8"/>
        </w:numPr>
        <w:spacing w:after="0" w:line="360" w:lineRule="auto"/>
        <w:rPr>
          <w:rFonts w:ascii="Arial" w:hAnsi="Arial" w:cs="Arial"/>
          <w:sz w:val="24"/>
          <w:szCs w:val="24"/>
          <w:lang w:val="az-Latn-AZ"/>
        </w:rPr>
      </w:pPr>
      <w:r w:rsidRPr="00DC4E9F">
        <w:rPr>
          <w:rFonts w:ascii="Arial" w:hAnsi="Arial" w:cs="Arial"/>
          <w:b/>
          <w:sz w:val="24"/>
          <w:szCs w:val="24"/>
          <w:lang w:val="az-Latn-AZ"/>
        </w:rPr>
        <w:t>t.ü.f.d., baş müəl</w:t>
      </w:r>
      <w:r w:rsidR="00D40D28" w:rsidRPr="00DC4E9F">
        <w:rPr>
          <w:rFonts w:ascii="Arial" w:hAnsi="Arial" w:cs="Arial"/>
          <w:b/>
          <w:sz w:val="24"/>
          <w:szCs w:val="24"/>
          <w:lang w:val="az-Latn-AZ"/>
        </w:rPr>
        <w:t>.</w:t>
      </w:r>
      <w:r w:rsidRPr="00DC4E9F">
        <w:rPr>
          <w:rFonts w:ascii="Arial" w:hAnsi="Arial" w:cs="Arial"/>
          <w:b/>
          <w:sz w:val="24"/>
          <w:szCs w:val="24"/>
          <w:lang w:val="az-Latn-AZ"/>
        </w:rPr>
        <w:t xml:space="preserve"> Bayramova R.S</w:t>
      </w:r>
      <w:r w:rsidRPr="00BE4E42">
        <w:rPr>
          <w:rFonts w:ascii="Arial" w:hAnsi="Arial" w:cs="Arial"/>
          <w:sz w:val="24"/>
          <w:szCs w:val="24"/>
          <w:lang w:val="az-Latn-AZ"/>
        </w:rPr>
        <w:t>.</w:t>
      </w:r>
    </w:p>
    <w:p w14:paraId="1DE266CC" w14:textId="77777777" w:rsidR="0040408F" w:rsidRPr="00BE4E42" w:rsidRDefault="0040408F" w:rsidP="0040408F">
      <w:pPr>
        <w:pStyle w:val="ListParagraph"/>
        <w:framePr w:hSpace="180" w:wrap="around" w:vAnchor="text" w:hAnchor="text" w:y="139"/>
        <w:spacing w:after="0" w:line="360" w:lineRule="auto"/>
        <w:ind w:left="1080"/>
        <w:rPr>
          <w:rFonts w:ascii="Arial" w:hAnsi="Arial" w:cs="Arial"/>
          <w:sz w:val="24"/>
          <w:szCs w:val="24"/>
          <w:lang w:val="az-Latn-AZ"/>
        </w:rPr>
      </w:pPr>
    </w:p>
    <w:p w14:paraId="118E6A37" w14:textId="77777777" w:rsidR="00390248" w:rsidRPr="00BE4E42" w:rsidRDefault="00390248" w:rsidP="000B73A8">
      <w:pPr>
        <w:spacing w:after="0" w:line="240" w:lineRule="auto"/>
        <w:rPr>
          <w:rFonts w:ascii="Arial" w:eastAsia="Times New Roman" w:hAnsi="Arial" w:cs="Arial"/>
          <w:sz w:val="24"/>
          <w:szCs w:val="24"/>
          <w:lang w:val="az-Latn-AZ"/>
        </w:rPr>
      </w:pPr>
    </w:p>
    <w:p w14:paraId="1F8D8C1C" w14:textId="77777777" w:rsidR="00D75CC2" w:rsidRDefault="000D26D1" w:rsidP="00D75CC2">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1444D6A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FEAAAC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8A5F798"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2186C9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E0BC08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3E6519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05D3DC9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BC1D66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64A456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A55EF3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DC6E68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287735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16061F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99C062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1A48E30"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0EF8B9F"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0CC37D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5870E4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93C2F4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4EDD2EA"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2C12FFA" w14:textId="77777777" w:rsidR="001A18E8" w:rsidRP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01089F" w:rsidRPr="00540526" w14:paraId="1E915D5D" w14:textId="77777777" w:rsidTr="00B16758">
        <w:trPr>
          <w:gridAfter w:val="10"/>
          <w:wAfter w:w="6520" w:type="dxa"/>
          <w:trHeight w:val="851"/>
        </w:trPr>
        <w:tc>
          <w:tcPr>
            <w:tcW w:w="3686" w:type="dxa"/>
            <w:shd w:val="clear" w:color="auto" w:fill="BDD6EE" w:themeFill="accent1" w:themeFillTint="66"/>
            <w:vAlign w:val="center"/>
          </w:tcPr>
          <w:p w14:paraId="585A62E9" w14:textId="5B04E075" w:rsidR="0001089F" w:rsidRPr="00BE4E42" w:rsidRDefault="0001089F" w:rsidP="00600924">
            <w:pPr>
              <w:ind w:right="142"/>
              <w:jc w:val="both"/>
              <w:rPr>
                <w:rFonts w:ascii="Arial" w:eastAsia="Calibri" w:hAnsi="Arial" w:cs="Arial"/>
                <w:b/>
                <w:sz w:val="24"/>
                <w:szCs w:val="24"/>
                <w:lang w:val="tr-TR"/>
              </w:rPr>
            </w:pPr>
            <w:r w:rsidRPr="00F03507">
              <w:rPr>
                <w:rFonts w:ascii="Arial" w:eastAsia="Calibri" w:hAnsi="Arial" w:cs="Arial"/>
                <w:b/>
                <w:sz w:val="24"/>
                <w:szCs w:val="24"/>
                <w:lang w:val="az-Latn-AZ"/>
              </w:rPr>
              <w:lastRenderedPageBreak/>
              <w:t>“</w:t>
            </w:r>
            <w:r w:rsidR="00ED1A50" w:rsidRPr="00ED1A50">
              <w:rPr>
                <w:rFonts w:ascii="Arial" w:hAnsi="Arial" w:cs="Arial"/>
                <w:color w:val="000000"/>
                <w:sz w:val="24"/>
                <w:szCs w:val="24"/>
                <w:lang w:val="az-Latn-AZ"/>
              </w:rPr>
              <w:t xml:space="preserve"> </w:t>
            </w:r>
            <w:r w:rsidR="00ED1A50" w:rsidRPr="00ED1A50">
              <w:rPr>
                <w:rFonts w:ascii="Arial" w:hAnsi="Arial" w:cs="Arial"/>
                <w:color w:val="000000"/>
                <w:sz w:val="24"/>
                <w:szCs w:val="24"/>
                <w:lang w:val="az-Latn-AZ"/>
              </w:rPr>
              <w:t xml:space="preserve">Medical </w:t>
            </w:r>
            <w:r w:rsidR="00ED1A50">
              <w:rPr>
                <w:rFonts w:ascii="Arial" w:hAnsi="Arial" w:cs="Arial"/>
                <w:sz w:val="24"/>
                <w:szCs w:val="24"/>
                <w:lang w:val="az-Latn-AZ"/>
              </w:rPr>
              <w:t>microbiology</w:t>
            </w:r>
            <w:r w:rsidRPr="00E97BC9">
              <w:rPr>
                <w:rFonts w:ascii="Arial" w:eastAsia="Calibri" w:hAnsi="Arial" w:cs="Arial"/>
                <w:b/>
                <w:sz w:val="24"/>
                <w:szCs w:val="24"/>
                <w:highlight w:val="yellow"/>
                <w:lang w:val="az-Latn-AZ"/>
              </w:rPr>
              <w:t>”</w:t>
            </w:r>
            <w:r w:rsidRPr="00BE4E42">
              <w:rPr>
                <w:rFonts w:ascii="Arial" w:eastAsia="Calibri" w:hAnsi="Arial" w:cs="Arial"/>
                <w:b/>
                <w:sz w:val="24"/>
                <w:szCs w:val="24"/>
                <w:lang w:val="az-Latn-AZ"/>
              </w:rPr>
              <w:t xml:space="preserve"> fənninin təlim nəticələrinin İxtisas Proqramın Təlim Nəticələri ilə  əlaqəliliyi</w:t>
            </w:r>
          </w:p>
        </w:tc>
      </w:tr>
      <w:tr w:rsidR="0001089F" w:rsidRPr="00BE4E42" w14:paraId="1D1D13E0" w14:textId="77777777" w:rsidTr="00B16758">
        <w:trPr>
          <w:gridAfter w:val="10"/>
          <w:wAfter w:w="6520" w:type="dxa"/>
          <w:trHeight w:val="276"/>
        </w:trPr>
        <w:tc>
          <w:tcPr>
            <w:tcW w:w="3686" w:type="dxa"/>
            <w:vMerge w:val="restart"/>
            <w:shd w:val="clear" w:color="auto" w:fill="BDD6EE" w:themeFill="accent1" w:themeFillTint="66"/>
            <w:vAlign w:val="center"/>
          </w:tcPr>
          <w:p w14:paraId="49B76EA9" w14:textId="77777777" w:rsidR="0001089F" w:rsidRPr="00BE4E42" w:rsidRDefault="0001089F" w:rsidP="00B16758">
            <w:pPr>
              <w:ind w:right="142"/>
              <w:jc w:val="center"/>
              <w:rPr>
                <w:rFonts w:ascii="Arial" w:eastAsia="Calibri" w:hAnsi="Arial" w:cs="Arial"/>
                <w:b/>
                <w:sz w:val="24"/>
                <w:szCs w:val="24"/>
                <w:lang w:val="tr-TR"/>
              </w:rPr>
            </w:pPr>
            <w:r w:rsidRPr="00BE4E42">
              <w:rPr>
                <w:rFonts w:ascii="Arial" w:eastAsia="Calibri" w:hAnsi="Arial" w:cs="Arial"/>
                <w:b/>
                <w:sz w:val="24"/>
                <w:szCs w:val="24"/>
                <w:lang w:val="tr-TR"/>
              </w:rPr>
              <w:t xml:space="preserve">      Fənnin Təlim Nəticələri (FTN)</w:t>
            </w:r>
          </w:p>
        </w:tc>
      </w:tr>
      <w:tr w:rsidR="0001089F" w:rsidRPr="00BE4E42" w14:paraId="08F5CE78" w14:textId="77777777" w:rsidTr="00B16758">
        <w:trPr>
          <w:trHeight w:val="433"/>
        </w:trPr>
        <w:tc>
          <w:tcPr>
            <w:tcW w:w="3686" w:type="dxa"/>
            <w:vMerge/>
            <w:shd w:val="clear" w:color="auto" w:fill="BDD6EE" w:themeFill="accent1" w:themeFillTint="66"/>
            <w:vAlign w:val="center"/>
          </w:tcPr>
          <w:p w14:paraId="7F9040FA" w14:textId="77777777" w:rsidR="0001089F" w:rsidRPr="00BE4E42" w:rsidRDefault="0001089F" w:rsidP="00B16758">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5C19B765"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1</w:t>
            </w:r>
          </w:p>
        </w:tc>
        <w:tc>
          <w:tcPr>
            <w:tcW w:w="567" w:type="dxa"/>
            <w:shd w:val="clear" w:color="auto" w:fill="BDD6EE" w:themeFill="accent1" w:themeFillTint="66"/>
          </w:tcPr>
          <w:p w14:paraId="619D9234" w14:textId="77777777" w:rsidR="0001089F" w:rsidRPr="00BE4E42" w:rsidRDefault="0001089F" w:rsidP="00B16758">
            <w:pPr>
              <w:spacing w:line="360" w:lineRule="auto"/>
              <w:ind w:left="9"/>
              <w:jc w:val="center"/>
              <w:rPr>
                <w:rFonts w:ascii="Arial" w:eastAsia="Calibri" w:hAnsi="Arial" w:cs="Arial"/>
                <w:b/>
                <w:sz w:val="24"/>
                <w:szCs w:val="24"/>
                <w:lang w:val="tr-TR"/>
              </w:rPr>
            </w:pPr>
            <w:r w:rsidRPr="00BE4E42">
              <w:rPr>
                <w:rFonts w:ascii="Arial" w:eastAsia="Calibri" w:hAnsi="Arial" w:cs="Arial"/>
                <w:b/>
                <w:w w:val="99"/>
                <w:sz w:val="24"/>
                <w:szCs w:val="24"/>
                <w:lang w:val="tr-TR"/>
              </w:rPr>
              <w:t>2</w:t>
            </w:r>
          </w:p>
        </w:tc>
        <w:tc>
          <w:tcPr>
            <w:tcW w:w="567" w:type="dxa"/>
            <w:shd w:val="clear" w:color="auto" w:fill="BDD6EE" w:themeFill="accent1" w:themeFillTint="66"/>
          </w:tcPr>
          <w:p w14:paraId="74FEC009" w14:textId="77777777" w:rsidR="0001089F" w:rsidRPr="00BE4E42" w:rsidRDefault="0001089F" w:rsidP="00B16758">
            <w:pPr>
              <w:spacing w:line="360" w:lineRule="auto"/>
              <w:ind w:right="137"/>
              <w:jc w:val="center"/>
              <w:rPr>
                <w:rFonts w:ascii="Arial" w:eastAsia="Calibri" w:hAnsi="Arial" w:cs="Arial"/>
                <w:b/>
                <w:sz w:val="24"/>
                <w:szCs w:val="24"/>
                <w:lang w:val="tr-TR"/>
              </w:rPr>
            </w:pPr>
            <w:r w:rsidRPr="00BE4E42">
              <w:rPr>
                <w:rFonts w:ascii="Arial" w:eastAsia="Calibri" w:hAnsi="Arial" w:cs="Arial"/>
                <w:b/>
                <w:w w:val="99"/>
                <w:sz w:val="24"/>
                <w:szCs w:val="24"/>
                <w:lang w:val="tr-TR"/>
              </w:rPr>
              <w:t>3</w:t>
            </w:r>
          </w:p>
        </w:tc>
        <w:tc>
          <w:tcPr>
            <w:tcW w:w="709" w:type="dxa"/>
            <w:shd w:val="clear" w:color="auto" w:fill="BDD6EE" w:themeFill="accent1" w:themeFillTint="66"/>
          </w:tcPr>
          <w:p w14:paraId="6C1A0FBB" w14:textId="77777777" w:rsidR="0001089F" w:rsidRPr="00BE4E42" w:rsidRDefault="0001089F" w:rsidP="00B16758">
            <w:pPr>
              <w:spacing w:line="360" w:lineRule="auto"/>
              <w:ind w:left="7"/>
              <w:jc w:val="center"/>
              <w:rPr>
                <w:rFonts w:ascii="Arial" w:eastAsia="Calibri" w:hAnsi="Arial" w:cs="Arial"/>
                <w:b/>
                <w:sz w:val="24"/>
                <w:szCs w:val="24"/>
                <w:lang w:val="tr-TR"/>
              </w:rPr>
            </w:pPr>
            <w:r w:rsidRPr="00BE4E42">
              <w:rPr>
                <w:rFonts w:ascii="Arial" w:eastAsia="Calibri" w:hAnsi="Arial" w:cs="Arial"/>
                <w:b/>
                <w:w w:val="99"/>
                <w:sz w:val="24"/>
                <w:szCs w:val="24"/>
                <w:lang w:val="tr-TR"/>
              </w:rPr>
              <w:t>4</w:t>
            </w:r>
          </w:p>
        </w:tc>
        <w:tc>
          <w:tcPr>
            <w:tcW w:w="567" w:type="dxa"/>
            <w:shd w:val="clear" w:color="auto" w:fill="BDD6EE" w:themeFill="accent1" w:themeFillTint="66"/>
          </w:tcPr>
          <w:p w14:paraId="3EDA5984"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5</w:t>
            </w:r>
          </w:p>
        </w:tc>
        <w:tc>
          <w:tcPr>
            <w:tcW w:w="708" w:type="dxa"/>
            <w:shd w:val="clear" w:color="auto" w:fill="BDD6EE" w:themeFill="accent1" w:themeFillTint="66"/>
          </w:tcPr>
          <w:p w14:paraId="59A8FC09" w14:textId="77777777" w:rsidR="0001089F" w:rsidRPr="00BE4E42" w:rsidRDefault="0001089F" w:rsidP="00B16758">
            <w:pPr>
              <w:spacing w:line="360" w:lineRule="auto"/>
              <w:ind w:right="129"/>
              <w:jc w:val="center"/>
              <w:rPr>
                <w:rFonts w:ascii="Arial" w:eastAsia="Calibri" w:hAnsi="Arial" w:cs="Arial"/>
                <w:b/>
                <w:sz w:val="24"/>
                <w:szCs w:val="24"/>
                <w:lang w:val="tr-TR"/>
              </w:rPr>
            </w:pPr>
            <w:r w:rsidRPr="00BE4E42">
              <w:rPr>
                <w:rFonts w:ascii="Arial" w:eastAsia="Calibri" w:hAnsi="Arial" w:cs="Arial"/>
                <w:b/>
                <w:w w:val="99"/>
                <w:sz w:val="24"/>
                <w:szCs w:val="24"/>
                <w:lang w:val="tr-TR"/>
              </w:rPr>
              <w:t>6</w:t>
            </w:r>
          </w:p>
        </w:tc>
        <w:tc>
          <w:tcPr>
            <w:tcW w:w="709" w:type="dxa"/>
            <w:shd w:val="clear" w:color="auto" w:fill="BDD6EE" w:themeFill="accent1" w:themeFillTint="66"/>
          </w:tcPr>
          <w:p w14:paraId="42D9D25E" w14:textId="77777777" w:rsidR="0001089F" w:rsidRPr="00BE4E42" w:rsidRDefault="0001089F" w:rsidP="00B16758">
            <w:pPr>
              <w:spacing w:line="360" w:lineRule="auto"/>
              <w:ind w:left="10"/>
              <w:jc w:val="center"/>
              <w:rPr>
                <w:rFonts w:ascii="Arial" w:eastAsia="Calibri" w:hAnsi="Arial" w:cs="Arial"/>
                <w:b/>
                <w:sz w:val="24"/>
                <w:szCs w:val="24"/>
                <w:lang w:val="tr-TR"/>
              </w:rPr>
            </w:pPr>
            <w:r w:rsidRPr="00BE4E42">
              <w:rPr>
                <w:rFonts w:ascii="Arial" w:eastAsia="Calibri" w:hAnsi="Arial" w:cs="Arial"/>
                <w:b/>
                <w:w w:val="99"/>
                <w:sz w:val="24"/>
                <w:szCs w:val="24"/>
                <w:lang w:val="tr-TR"/>
              </w:rPr>
              <w:t>7</w:t>
            </w:r>
          </w:p>
        </w:tc>
        <w:tc>
          <w:tcPr>
            <w:tcW w:w="709" w:type="dxa"/>
            <w:shd w:val="clear" w:color="auto" w:fill="BDD6EE" w:themeFill="accent1" w:themeFillTint="66"/>
          </w:tcPr>
          <w:p w14:paraId="3968259C" w14:textId="77777777" w:rsidR="0001089F" w:rsidRPr="00BE4E42" w:rsidRDefault="0001089F" w:rsidP="00B16758">
            <w:pPr>
              <w:spacing w:line="360" w:lineRule="auto"/>
              <w:ind w:left="11"/>
              <w:jc w:val="center"/>
              <w:rPr>
                <w:rFonts w:ascii="Arial" w:eastAsia="Calibri" w:hAnsi="Arial" w:cs="Arial"/>
                <w:b/>
                <w:sz w:val="24"/>
                <w:szCs w:val="24"/>
                <w:lang w:val="tr-TR"/>
              </w:rPr>
            </w:pPr>
            <w:r w:rsidRPr="00BE4E42">
              <w:rPr>
                <w:rFonts w:ascii="Arial" w:eastAsia="Calibri" w:hAnsi="Arial" w:cs="Arial"/>
                <w:b/>
                <w:w w:val="99"/>
                <w:sz w:val="24"/>
                <w:szCs w:val="24"/>
                <w:lang w:val="tr-TR"/>
              </w:rPr>
              <w:t>8</w:t>
            </w:r>
          </w:p>
        </w:tc>
        <w:tc>
          <w:tcPr>
            <w:tcW w:w="709" w:type="dxa"/>
            <w:shd w:val="clear" w:color="auto" w:fill="BDD6EE" w:themeFill="accent1" w:themeFillTint="66"/>
          </w:tcPr>
          <w:p w14:paraId="6B7793C2" w14:textId="77777777" w:rsidR="0001089F" w:rsidRPr="00BE4E42" w:rsidRDefault="0001089F" w:rsidP="00B16758">
            <w:pPr>
              <w:spacing w:line="360" w:lineRule="auto"/>
              <w:ind w:left="13"/>
              <w:jc w:val="center"/>
              <w:rPr>
                <w:rFonts w:ascii="Arial" w:eastAsia="Calibri" w:hAnsi="Arial" w:cs="Arial"/>
                <w:b/>
                <w:sz w:val="24"/>
                <w:szCs w:val="24"/>
                <w:lang w:val="tr-TR"/>
              </w:rPr>
            </w:pPr>
            <w:r w:rsidRPr="00BE4E42">
              <w:rPr>
                <w:rFonts w:ascii="Arial" w:eastAsia="Calibri" w:hAnsi="Arial" w:cs="Arial"/>
                <w:b/>
                <w:w w:val="99"/>
                <w:sz w:val="24"/>
                <w:szCs w:val="24"/>
                <w:lang w:val="tr-TR"/>
              </w:rPr>
              <w:t>9</w:t>
            </w:r>
          </w:p>
        </w:tc>
        <w:tc>
          <w:tcPr>
            <w:tcW w:w="708" w:type="dxa"/>
            <w:shd w:val="clear" w:color="auto" w:fill="BDD6EE" w:themeFill="accent1" w:themeFillTint="66"/>
          </w:tcPr>
          <w:p w14:paraId="656C5B42" w14:textId="77777777" w:rsidR="0001089F" w:rsidRPr="00BE4E42" w:rsidRDefault="0001089F" w:rsidP="00B16758">
            <w:pPr>
              <w:spacing w:line="360" w:lineRule="auto"/>
              <w:ind w:left="111" w:right="98"/>
              <w:jc w:val="center"/>
              <w:rPr>
                <w:rFonts w:ascii="Arial" w:eastAsia="Calibri" w:hAnsi="Arial" w:cs="Arial"/>
                <w:b/>
                <w:sz w:val="24"/>
                <w:szCs w:val="24"/>
                <w:lang w:val="tr-TR"/>
              </w:rPr>
            </w:pPr>
            <w:r w:rsidRPr="00BE4E42">
              <w:rPr>
                <w:rFonts w:ascii="Arial" w:eastAsia="Calibri" w:hAnsi="Arial" w:cs="Arial"/>
                <w:b/>
                <w:sz w:val="24"/>
                <w:szCs w:val="24"/>
                <w:lang w:val="tr-TR"/>
              </w:rPr>
              <w:t>10</w:t>
            </w:r>
          </w:p>
        </w:tc>
      </w:tr>
      <w:tr w:rsidR="00E97BC9" w:rsidRPr="00942F5C" w14:paraId="63F72C15" w14:textId="77777777" w:rsidTr="00BF2FD5">
        <w:trPr>
          <w:trHeight w:val="146"/>
        </w:trPr>
        <w:tc>
          <w:tcPr>
            <w:tcW w:w="3686" w:type="dxa"/>
            <w:shd w:val="clear" w:color="auto" w:fill="BDD6EE" w:themeFill="accent1" w:themeFillTint="66"/>
          </w:tcPr>
          <w:p w14:paraId="58FE7CC0" w14:textId="313B39F3" w:rsidR="00E97BC9" w:rsidRPr="00E97BC9" w:rsidRDefault="00E97BC9" w:rsidP="00E97BC9">
            <w:pPr>
              <w:rPr>
                <w:rFonts w:ascii="Arial" w:hAnsi="Arial" w:cs="Arial"/>
                <w:sz w:val="24"/>
                <w:szCs w:val="24"/>
                <w:lang w:val="az-Latn-AZ"/>
              </w:rPr>
            </w:pPr>
            <w:r w:rsidRPr="00E97BC9">
              <w:rPr>
                <w:rFonts w:ascii="Arial" w:hAnsi="Arial" w:cs="Arial"/>
                <w:sz w:val="24"/>
                <w:szCs w:val="24"/>
              </w:rPr>
              <w:t>1.</w:t>
            </w:r>
            <w:r w:rsidRPr="00E97BC9">
              <w:rPr>
                <w:rFonts w:ascii="Arial" w:hAnsi="Arial" w:cs="Arial"/>
                <w:sz w:val="24"/>
                <w:szCs w:val="24"/>
              </w:rPr>
              <w:t>Knows the morpho-biological characteristics of medically important bacteria and viruses.</w:t>
            </w:r>
          </w:p>
        </w:tc>
        <w:tc>
          <w:tcPr>
            <w:tcW w:w="567" w:type="dxa"/>
            <w:shd w:val="clear" w:color="auto" w:fill="FFFFFF" w:themeFill="background1"/>
          </w:tcPr>
          <w:p w14:paraId="3604C391" w14:textId="77777777" w:rsidR="00E97BC9" w:rsidRPr="00BE4E42" w:rsidRDefault="00E97BC9" w:rsidP="00E97BC9">
            <w:pPr>
              <w:spacing w:before="160" w:line="360" w:lineRule="auto"/>
              <w:ind w:left="8"/>
              <w:jc w:val="center"/>
              <w:rPr>
                <w:rFonts w:ascii="Arial" w:eastAsia="Calibri" w:hAnsi="Arial" w:cs="Arial"/>
                <w:sz w:val="24"/>
                <w:szCs w:val="24"/>
                <w:lang w:val="tr-TR"/>
              </w:rPr>
            </w:pPr>
          </w:p>
        </w:tc>
        <w:tc>
          <w:tcPr>
            <w:tcW w:w="567" w:type="dxa"/>
            <w:shd w:val="clear" w:color="auto" w:fill="FF0000"/>
          </w:tcPr>
          <w:p w14:paraId="6FCF6824" w14:textId="77777777" w:rsidR="00E97BC9" w:rsidRPr="00BE4E42" w:rsidRDefault="00E97BC9" w:rsidP="00E97BC9">
            <w:pPr>
              <w:spacing w:before="160" w:line="360" w:lineRule="auto"/>
              <w:ind w:left="9"/>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02DB1E73" w14:textId="77777777" w:rsidR="00E97BC9" w:rsidRPr="00BE4E42" w:rsidRDefault="00E97BC9" w:rsidP="00E97BC9">
            <w:pPr>
              <w:spacing w:before="160" w:line="360" w:lineRule="auto"/>
              <w:ind w:right="136"/>
              <w:jc w:val="center"/>
              <w:rPr>
                <w:rFonts w:ascii="Arial" w:eastAsia="Calibri" w:hAnsi="Arial" w:cs="Arial"/>
                <w:sz w:val="24"/>
                <w:szCs w:val="24"/>
                <w:lang w:val="tr-TR"/>
              </w:rPr>
            </w:pPr>
          </w:p>
        </w:tc>
        <w:tc>
          <w:tcPr>
            <w:tcW w:w="709" w:type="dxa"/>
            <w:shd w:val="clear" w:color="auto" w:fill="auto"/>
          </w:tcPr>
          <w:p w14:paraId="2B2BCE83"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4A9E3BED"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336DD6C1" w14:textId="77777777" w:rsidR="00E97BC9" w:rsidRPr="00BE4E42" w:rsidRDefault="00E97BC9" w:rsidP="00E97BC9">
            <w:pPr>
              <w:spacing w:before="160" w:line="360" w:lineRule="auto"/>
              <w:ind w:right="128"/>
              <w:jc w:val="center"/>
              <w:rPr>
                <w:rFonts w:ascii="Arial" w:eastAsia="Calibri" w:hAnsi="Arial" w:cs="Arial"/>
                <w:sz w:val="24"/>
                <w:szCs w:val="24"/>
                <w:lang w:val="tr-TR"/>
              </w:rPr>
            </w:pPr>
          </w:p>
        </w:tc>
        <w:tc>
          <w:tcPr>
            <w:tcW w:w="709" w:type="dxa"/>
            <w:shd w:val="clear" w:color="auto" w:fill="auto"/>
          </w:tcPr>
          <w:p w14:paraId="17D473EC"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4C6FD4FD"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94AC6D9"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4BB63F9"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942F5C" w14:paraId="2234BFF0" w14:textId="77777777" w:rsidTr="00BF2FD5">
        <w:trPr>
          <w:trHeight w:val="307"/>
        </w:trPr>
        <w:tc>
          <w:tcPr>
            <w:tcW w:w="3686" w:type="dxa"/>
            <w:shd w:val="clear" w:color="auto" w:fill="BDD6EE" w:themeFill="accent1" w:themeFillTint="66"/>
          </w:tcPr>
          <w:p w14:paraId="1C631FA9" w14:textId="430E7916" w:rsidR="00E97BC9" w:rsidRPr="00E97BC9" w:rsidRDefault="00E97BC9" w:rsidP="00E97BC9">
            <w:pPr>
              <w:rPr>
                <w:rFonts w:ascii="Arial" w:hAnsi="Arial" w:cs="Arial"/>
                <w:sz w:val="24"/>
                <w:szCs w:val="24"/>
                <w:lang w:val="az-Latn-AZ"/>
              </w:rPr>
            </w:pPr>
            <w:r w:rsidRPr="00E97BC9">
              <w:rPr>
                <w:rFonts w:ascii="Arial" w:hAnsi="Arial" w:cs="Arial"/>
                <w:sz w:val="24"/>
                <w:szCs w:val="24"/>
              </w:rPr>
              <w:t>2. Lists the pathogenicity factors of medically important bacteria and viruses.</w:t>
            </w:r>
          </w:p>
        </w:tc>
        <w:tc>
          <w:tcPr>
            <w:tcW w:w="567" w:type="dxa"/>
            <w:shd w:val="clear" w:color="auto" w:fill="FFFFFF" w:themeFill="background1"/>
          </w:tcPr>
          <w:p w14:paraId="21C25DCE"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0000"/>
          </w:tcPr>
          <w:p w14:paraId="38955F49" w14:textId="77777777" w:rsidR="00E97BC9" w:rsidRDefault="00E97BC9" w:rsidP="00E97BC9">
            <w:pPr>
              <w:jc w:val="center"/>
            </w:pPr>
            <w:r w:rsidRPr="00E46408">
              <w:rPr>
                <w:rFonts w:ascii="Arial" w:eastAsia="Calibri" w:hAnsi="Arial" w:cs="Arial"/>
                <w:sz w:val="24"/>
                <w:szCs w:val="24"/>
                <w:lang w:val="tr-TR"/>
              </w:rPr>
              <w:t>X</w:t>
            </w:r>
          </w:p>
        </w:tc>
        <w:tc>
          <w:tcPr>
            <w:tcW w:w="567" w:type="dxa"/>
            <w:shd w:val="clear" w:color="auto" w:fill="FF0000"/>
          </w:tcPr>
          <w:p w14:paraId="557536E1" w14:textId="77777777" w:rsidR="00E97BC9" w:rsidRDefault="00E97BC9" w:rsidP="00E97BC9">
            <w:pPr>
              <w:jc w:val="center"/>
            </w:pPr>
            <w:r w:rsidRPr="00E46408">
              <w:rPr>
                <w:rFonts w:ascii="Arial" w:eastAsia="Calibri" w:hAnsi="Arial" w:cs="Arial"/>
                <w:sz w:val="24"/>
                <w:szCs w:val="24"/>
                <w:lang w:val="tr-TR"/>
              </w:rPr>
              <w:t>X</w:t>
            </w:r>
          </w:p>
        </w:tc>
        <w:tc>
          <w:tcPr>
            <w:tcW w:w="709" w:type="dxa"/>
            <w:shd w:val="clear" w:color="auto" w:fill="auto"/>
          </w:tcPr>
          <w:p w14:paraId="0CC73AE5" w14:textId="77777777" w:rsidR="00E97BC9" w:rsidRDefault="00E97BC9" w:rsidP="00E97BC9">
            <w:pPr>
              <w:jc w:val="center"/>
            </w:pPr>
          </w:p>
        </w:tc>
        <w:tc>
          <w:tcPr>
            <w:tcW w:w="567" w:type="dxa"/>
            <w:shd w:val="clear" w:color="auto" w:fill="auto"/>
          </w:tcPr>
          <w:p w14:paraId="522B1EE9" w14:textId="77777777" w:rsidR="00E97BC9" w:rsidRDefault="00E97BC9" w:rsidP="00E97BC9">
            <w:pPr>
              <w:jc w:val="center"/>
            </w:pPr>
          </w:p>
        </w:tc>
        <w:tc>
          <w:tcPr>
            <w:tcW w:w="708" w:type="dxa"/>
            <w:shd w:val="clear" w:color="auto" w:fill="auto"/>
          </w:tcPr>
          <w:p w14:paraId="5B4DA191" w14:textId="77777777" w:rsidR="00E97BC9" w:rsidRDefault="00E97BC9" w:rsidP="00E97BC9">
            <w:pPr>
              <w:jc w:val="center"/>
            </w:pPr>
          </w:p>
        </w:tc>
        <w:tc>
          <w:tcPr>
            <w:tcW w:w="709" w:type="dxa"/>
            <w:shd w:val="clear" w:color="auto" w:fill="auto"/>
          </w:tcPr>
          <w:p w14:paraId="4C3C181C" w14:textId="77777777" w:rsidR="00E97BC9" w:rsidRDefault="00E97BC9" w:rsidP="00E97BC9">
            <w:pPr>
              <w:jc w:val="center"/>
            </w:pPr>
          </w:p>
        </w:tc>
        <w:tc>
          <w:tcPr>
            <w:tcW w:w="709" w:type="dxa"/>
            <w:shd w:val="clear" w:color="auto" w:fill="auto"/>
          </w:tcPr>
          <w:p w14:paraId="3875BB3F"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79D27E5" w14:textId="77777777" w:rsidR="00E97BC9" w:rsidRPr="00BE4E42" w:rsidRDefault="00E97BC9" w:rsidP="00E97BC9">
            <w:pPr>
              <w:spacing w:before="17" w:line="360" w:lineRule="auto"/>
              <w:ind w:left="13"/>
              <w:jc w:val="center"/>
              <w:rPr>
                <w:rFonts w:ascii="Arial" w:eastAsia="Calibri" w:hAnsi="Arial" w:cs="Arial"/>
                <w:sz w:val="24"/>
                <w:szCs w:val="24"/>
                <w:lang w:val="tr-TR"/>
              </w:rPr>
            </w:pPr>
          </w:p>
        </w:tc>
        <w:tc>
          <w:tcPr>
            <w:tcW w:w="708" w:type="dxa"/>
            <w:shd w:val="clear" w:color="auto" w:fill="FFFFFF" w:themeFill="background1"/>
          </w:tcPr>
          <w:p w14:paraId="03104507"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942F5C" w14:paraId="09C0F369" w14:textId="77777777" w:rsidTr="00BF2FD5">
        <w:trPr>
          <w:trHeight w:val="307"/>
        </w:trPr>
        <w:tc>
          <w:tcPr>
            <w:tcW w:w="3686" w:type="dxa"/>
            <w:shd w:val="clear" w:color="auto" w:fill="BDD6EE" w:themeFill="accent1" w:themeFillTint="66"/>
          </w:tcPr>
          <w:p w14:paraId="5CB41BFA" w14:textId="7287CB8E" w:rsidR="00E97BC9" w:rsidRPr="00E97BC9" w:rsidRDefault="00E97BC9" w:rsidP="00E97BC9">
            <w:pPr>
              <w:pStyle w:val="OiaeaeiYiio2"/>
              <w:widowControl/>
              <w:spacing w:before="20" w:after="20"/>
              <w:jc w:val="left"/>
              <w:rPr>
                <w:rFonts w:ascii="Arial" w:hAnsi="Arial" w:cs="Arial"/>
                <w:i w:val="0"/>
                <w:sz w:val="24"/>
                <w:szCs w:val="24"/>
                <w:lang w:val="az-Latn-AZ"/>
              </w:rPr>
            </w:pPr>
            <w:r w:rsidRPr="00E97BC9">
              <w:rPr>
                <w:rFonts w:ascii="Arial" w:hAnsi="Arial" w:cs="Arial"/>
                <w:i w:val="0"/>
                <w:sz w:val="24"/>
                <w:szCs w:val="24"/>
              </w:rPr>
              <w:t>3. Knows the body's immune response against medically important bacteria and viruses.</w:t>
            </w:r>
          </w:p>
        </w:tc>
        <w:tc>
          <w:tcPr>
            <w:tcW w:w="567" w:type="dxa"/>
            <w:shd w:val="clear" w:color="auto" w:fill="FFFFFF" w:themeFill="background1"/>
          </w:tcPr>
          <w:p w14:paraId="04A222BC"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1B42C3"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3FDD2315"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2197BA37"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0000"/>
          </w:tcPr>
          <w:p w14:paraId="54CFA4CC" w14:textId="77777777" w:rsidR="00E97BC9" w:rsidRDefault="00E97BC9" w:rsidP="00E97BC9">
            <w:pPr>
              <w:jc w:val="center"/>
            </w:pPr>
            <w:r w:rsidRPr="00306E42">
              <w:rPr>
                <w:rFonts w:ascii="Arial" w:eastAsia="Calibri" w:hAnsi="Arial" w:cs="Arial"/>
                <w:sz w:val="24"/>
                <w:szCs w:val="24"/>
                <w:lang w:val="tr-TR"/>
              </w:rPr>
              <w:t>X</w:t>
            </w:r>
          </w:p>
        </w:tc>
        <w:tc>
          <w:tcPr>
            <w:tcW w:w="708" w:type="dxa"/>
            <w:shd w:val="clear" w:color="auto" w:fill="FF0000"/>
          </w:tcPr>
          <w:p w14:paraId="3CF217A0" w14:textId="77777777" w:rsidR="00E97BC9" w:rsidRDefault="00E97BC9" w:rsidP="00E97BC9">
            <w:pPr>
              <w:jc w:val="center"/>
            </w:pPr>
            <w:r w:rsidRPr="00306E42">
              <w:rPr>
                <w:rFonts w:ascii="Arial" w:eastAsia="Calibri" w:hAnsi="Arial" w:cs="Arial"/>
                <w:sz w:val="24"/>
                <w:szCs w:val="24"/>
                <w:lang w:val="tr-TR"/>
              </w:rPr>
              <w:t>X</w:t>
            </w:r>
          </w:p>
        </w:tc>
        <w:tc>
          <w:tcPr>
            <w:tcW w:w="709" w:type="dxa"/>
            <w:shd w:val="clear" w:color="auto" w:fill="FF0000"/>
          </w:tcPr>
          <w:p w14:paraId="2E813615" w14:textId="77777777" w:rsidR="00E97BC9" w:rsidRDefault="00E97BC9" w:rsidP="00E97BC9">
            <w:pPr>
              <w:jc w:val="center"/>
            </w:pPr>
            <w:r w:rsidRPr="00306E42">
              <w:rPr>
                <w:rFonts w:ascii="Arial" w:eastAsia="Calibri" w:hAnsi="Arial" w:cs="Arial"/>
                <w:sz w:val="24"/>
                <w:szCs w:val="24"/>
                <w:lang w:val="tr-TR"/>
              </w:rPr>
              <w:t>X</w:t>
            </w:r>
          </w:p>
        </w:tc>
        <w:tc>
          <w:tcPr>
            <w:tcW w:w="709" w:type="dxa"/>
            <w:shd w:val="clear" w:color="auto" w:fill="auto"/>
          </w:tcPr>
          <w:p w14:paraId="2E049F1E"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0259136D"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E4AE1B0" w14:textId="77777777" w:rsidR="00E97BC9" w:rsidRPr="00BE4E42" w:rsidRDefault="00E97BC9" w:rsidP="00E97BC9">
            <w:pPr>
              <w:spacing w:before="17" w:line="360" w:lineRule="auto"/>
              <w:ind w:left="14"/>
              <w:jc w:val="center"/>
              <w:rPr>
                <w:rFonts w:ascii="Arial" w:eastAsia="Calibri" w:hAnsi="Arial" w:cs="Arial"/>
                <w:sz w:val="24"/>
                <w:szCs w:val="24"/>
                <w:lang w:val="tr-TR"/>
              </w:rPr>
            </w:pPr>
          </w:p>
        </w:tc>
      </w:tr>
      <w:tr w:rsidR="00E97BC9" w:rsidRPr="00942F5C" w14:paraId="5EC55D39" w14:textId="77777777" w:rsidTr="00BF2FD5">
        <w:trPr>
          <w:trHeight w:val="307"/>
        </w:trPr>
        <w:tc>
          <w:tcPr>
            <w:tcW w:w="3686" w:type="dxa"/>
            <w:shd w:val="clear" w:color="auto" w:fill="BDD6EE" w:themeFill="accent1" w:themeFillTint="66"/>
          </w:tcPr>
          <w:p w14:paraId="4A46BECA" w14:textId="30279F3C" w:rsidR="00E97BC9" w:rsidRPr="00E97BC9" w:rsidRDefault="00E97BC9" w:rsidP="00E97BC9">
            <w:pPr>
              <w:pStyle w:val="OiaeaeiYiio2"/>
              <w:widowControl/>
              <w:spacing w:before="20" w:after="20"/>
              <w:jc w:val="left"/>
              <w:rPr>
                <w:rFonts w:ascii="Arial" w:hAnsi="Arial" w:cs="Arial"/>
                <w:i w:val="0"/>
                <w:sz w:val="24"/>
                <w:szCs w:val="24"/>
                <w:lang w:val="az-Latn-AZ"/>
              </w:rPr>
            </w:pPr>
            <w:r w:rsidRPr="00E97BC9">
              <w:rPr>
                <w:rFonts w:ascii="Arial" w:hAnsi="Arial" w:cs="Arial"/>
                <w:i w:val="0"/>
                <w:sz w:val="24"/>
                <w:szCs w:val="24"/>
              </w:rPr>
              <w:t>4. Lists the methods of microbiological diagnosis of diseases caused by medically important bacteria and viruses</w:t>
            </w:r>
          </w:p>
        </w:tc>
        <w:tc>
          <w:tcPr>
            <w:tcW w:w="567" w:type="dxa"/>
            <w:shd w:val="clear" w:color="auto" w:fill="FFFFFF" w:themeFill="background1"/>
          </w:tcPr>
          <w:p w14:paraId="17121557"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BC968CC"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68C62ACE"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156512BB"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0000"/>
          </w:tcPr>
          <w:p w14:paraId="618C4701" w14:textId="77777777" w:rsidR="00E97BC9" w:rsidRDefault="00E97BC9" w:rsidP="00E97BC9">
            <w:pPr>
              <w:jc w:val="center"/>
            </w:pPr>
            <w:r w:rsidRPr="00981274">
              <w:rPr>
                <w:rFonts w:ascii="Arial" w:eastAsia="Calibri" w:hAnsi="Arial" w:cs="Arial"/>
                <w:sz w:val="24"/>
                <w:szCs w:val="24"/>
                <w:lang w:val="tr-TR"/>
              </w:rPr>
              <w:t>X</w:t>
            </w:r>
          </w:p>
        </w:tc>
        <w:tc>
          <w:tcPr>
            <w:tcW w:w="708" w:type="dxa"/>
            <w:shd w:val="clear" w:color="auto" w:fill="FF0000"/>
          </w:tcPr>
          <w:p w14:paraId="5D8CDE9B" w14:textId="77777777" w:rsidR="00E97BC9" w:rsidRDefault="00E97BC9" w:rsidP="00E97BC9">
            <w:pPr>
              <w:jc w:val="center"/>
            </w:pPr>
            <w:r w:rsidRPr="00981274">
              <w:rPr>
                <w:rFonts w:ascii="Arial" w:eastAsia="Calibri" w:hAnsi="Arial" w:cs="Arial"/>
                <w:sz w:val="24"/>
                <w:szCs w:val="24"/>
                <w:lang w:val="tr-TR"/>
              </w:rPr>
              <w:t>X</w:t>
            </w:r>
          </w:p>
        </w:tc>
        <w:tc>
          <w:tcPr>
            <w:tcW w:w="709" w:type="dxa"/>
            <w:shd w:val="clear" w:color="auto" w:fill="FF0000"/>
          </w:tcPr>
          <w:p w14:paraId="0044DA12" w14:textId="77777777" w:rsidR="00E97BC9" w:rsidRDefault="00E97BC9" w:rsidP="00E97BC9">
            <w:pPr>
              <w:jc w:val="center"/>
            </w:pPr>
            <w:r w:rsidRPr="00981274">
              <w:rPr>
                <w:rFonts w:ascii="Arial" w:eastAsia="Calibri" w:hAnsi="Arial" w:cs="Arial"/>
                <w:sz w:val="24"/>
                <w:szCs w:val="24"/>
                <w:lang w:val="tr-TR"/>
              </w:rPr>
              <w:t>X</w:t>
            </w:r>
          </w:p>
        </w:tc>
        <w:tc>
          <w:tcPr>
            <w:tcW w:w="709" w:type="dxa"/>
            <w:shd w:val="clear" w:color="auto" w:fill="auto"/>
          </w:tcPr>
          <w:p w14:paraId="6C6E9E62" w14:textId="77777777" w:rsidR="00E97BC9" w:rsidRPr="00BE4E42" w:rsidRDefault="00E97BC9" w:rsidP="00E97BC9">
            <w:pPr>
              <w:spacing w:line="360" w:lineRule="auto"/>
              <w:jc w:val="center"/>
              <w:rPr>
                <w:rFonts w:ascii="Arial" w:eastAsia="Calibri" w:hAnsi="Arial" w:cs="Arial"/>
                <w:sz w:val="24"/>
                <w:szCs w:val="24"/>
                <w:highlight w:val="yellow"/>
                <w:lang w:val="tr-TR"/>
              </w:rPr>
            </w:pPr>
          </w:p>
          <w:p w14:paraId="6ABEF822" w14:textId="77777777" w:rsidR="00E97BC9" w:rsidRPr="00BE4E42" w:rsidRDefault="00E97BC9" w:rsidP="00E97BC9">
            <w:pPr>
              <w:spacing w:line="360" w:lineRule="auto"/>
              <w:jc w:val="center"/>
              <w:rPr>
                <w:rFonts w:ascii="Arial" w:eastAsia="Calibri" w:hAnsi="Arial" w:cs="Arial"/>
                <w:sz w:val="24"/>
                <w:szCs w:val="24"/>
                <w:highlight w:val="yellow"/>
                <w:lang w:val="tr-TR"/>
              </w:rPr>
            </w:pPr>
          </w:p>
        </w:tc>
        <w:tc>
          <w:tcPr>
            <w:tcW w:w="709" w:type="dxa"/>
            <w:shd w:val="clear" w:color="auto" w:fill="FFFFFF" w:themeFill="background1"/>
          </w:tcPr>
          <w:p w14:paraId="3B42132F"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E6BBF3"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942F5C" w14:paraId="4F329202" w14:textId="77777777" w:rsidTr="00BF2FD5">
        <w:trPr>
          <w:trHeight w:val="307"/>
        </w:trPr>
        <w:tc>
          <w:tcPr>
            <w:tcW w:w="3686" w:type="dxa"/>
            <w:shd w:val="clear" w:color="auto" w:fill="BDD6EE" w:themeFill="accent1" w:themeFillTint="66"/>
          </w:tcPr>
          <w:p w14:paraId="54964EF7" w14:textId="616046AB" w:rsidR="00E97BC9" w:rsidRPr="00E97BC9" w:rsidRDefault="00E97BC9" w:rsidP="00E97BC9">
            <w:pPr>
              <w:jc w:val="both"/>
              <w:rPr>
                <w:rFonts w:ascii="Arial" w:hAnsi="Arial" w:cs="Arial"/>
                <w:sz w:val="24"/>
                <w:szCs w:val="24"/>
                <w:lang w:val="az-Latn-AZ"/>
              </w:rPr>
            </w:pPr>
            <w:r w:rsidRPr="00E97BC9">
              <w:rPr>
                <w:rFonts w:ascii="Arial" w:hAnsi="Arial" w:cs="Arial"/>
                <w:sz w:val="24"/>
                <w:szCs w:val="24"/>
              </w:rPr>
              <w:t>5. Knows the principles of treatment and prevention of medically important bacteria and viruses.</w:t>
            </w:r>
          </w:p>
        </w:tc>
        <w:tc>
          <w:tcPr>
            <w:tcW w:w="567" w:type="dxa"/>
            <w:shd w:val="clear" w:color="auto" w:fill="FFFFFF" w:themeFill="background1"/>
          </w:tcPr>
          <w:p w14:paraId="25602BDB"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57F2707"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2A0939C5"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3EFA08B8"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0000"/>
          </w:tcPr>
          <w:p w14:paraId="192D3FA1" w14:textId="77777777" w:rsidR="00E97BC9" w:rsidRDefault="00E97BC9" w:rsidP="00E97BC9">
            <w:pPr>
              <w:jc w:val="center"/>
            </w:pPr>
            <w:r w:rsidRPr="00561B88">
              <w:rPr>
                <w:rFonts w:ascii="Arial" w:eastAsia="Calibri" w:hAnsi="Arial" w:cs="Arial"/>
                <w:sz w:val="24"/>
                <w:szCs w:val="24"/>
                <w:lang w:val="tr-TR"/>
              </w:rPr>
              <w:t>X</w:t>
            </w:r>
          </w:p>
        </w:tc>
        <w:tc>
          <w:tcPr>
            <w:tcW w:w="708" w:type="dxa"/>
            <w:shd w:val="clear" w:color="auto" w:fill="FF0000"/>
          </w:tcPr>
          <w:p w14:paraId="77EED395" w14:textId="77777777" w:rsidR="00E97BC9" w:rsidRDefault="00E97BC9" w:rsidP="00E97BC9">
            <w:pPr>
              <w:jc w:val="center"/>
            </w:pPr>
            <w:r w:rsidRPr="00561B88">
              <w:rPr>
                <w:rFonts w:ascii="Arial" w:eastAsia="Calibri" w:hAnsi="Arial" w:cs="Arial"/>
                <w:sz w:val="24"/>
                <w:szCs w:val="24"/>
                <w:lang w:val="tr-TR"/>
              </w:rPr>
              <w:t>X</w:t>
            </w:r>
          </w:p>
        </w:tc>
        <w:tc>
          <w:tcPr>
            <w:tcW w:w="709" w:type="dxa"/>
            <w:shd w:val="clear" w:color="auto" w:fill="FF0000"/>
          </w:tcPr>
          <w:p w14:paraId="20380201" w14:textId="77777777" w:rsidR="00E97BC9" w:rsidRDefault="00E97BC9" w:rsidP="00E97BC9">
            <w:pPr>
              <w:jc w:val="center"/>
            </w:pPr>
            <w:r w:rsidRPr="00561B88">
              <w:rPr>
                <w:rFonts w:ascii="Arial" w:eastAsia="Calibri" w:hAnsi="Arial" w:cs="Arial"/>
                <w:sz w:val="24"/>
                <w:szCs w:val="24"/>
                <w:lang w:val="tr-TR"/>
              </w:rPr>
              <w:t>X</w:t>
            </w:r>
          </w:p>
        </w:tc>
        <w:tc>
          <w:tcPr>
            <w:tcW w:w="709" w:type="dxa"/>
            <w:shd w:val="clear" w:color="auto" w:fill="auto"/>
          </w:tcPr>
          <w:p w14:paraId="1FB1920B"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A3C73E1"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C366E4E"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BE4E42" w14:paraId="27A398A1" w14:textId="77777777" w:rsidTr="00BF2FD5">
        <w:trPr>
          <w:trHeight w:val="308"/>
        </w:trPr>
        <w:tc>
          <w:tcPr>
            <w:tcW w:w="3686" w:type="dxa"/>
            <w:shd w:val="clear" w:color="auto" w:fill="BDD6EE" w:themeFill="accent1" w:themeFillTint="66"/>
          </w:tcPr>
          <w:p w14:paraId="62183150" w14:textId="734C38AC" w:rsidR="00E97BC9" w:rsidRPr="00E97BC9" w:rsidRDefault="00E97BC9" w:rsidP="00E97BC9">
            <w:pPr>
              <w:pStyle w:val="OiaeaeiYiio2"/>
              <w:widowControl/>
              <w:spacing w:before="20" w:after="20"/>
              <w:jc w:val="left"/>
              <w:rPr>
                <w:rFonts w:ascii="Arial" w:hAnsi="Arial" w:cs="Arial"/>
                <w:i w:val="0"/>
                <w:sz w:val="24"/>
                <w:szCs w:val="24"/>
              </w:rPr>
            </w:pPr>
            <w:r w:rsidRPr="00E97BC9">
              <w:rPr>
                <w:rFonts w:ascii="Arial" w:hAnsi="Arial" w:cs="Arial"/>
                <w:i w:val="0"/>
                <w:sz w:val="24"/>
                <w:szCs w:val="24"/>
              </w:rPr>
              <w:t>6. Takes pathological (clinical) material for microbiological examination.</w:t>
            </w:r>
          </w:p>
        </w:tc>
        <w:tc>
          <w:tcPr>
            <w:tcW w:w="567" w:type="dxa"/>
            <w:shd w:val="clear" w:color="auto" w:fill="FFFFFF" w:themeFill="background1"/>
          </w:tcPr>
          <w:p w14:paraId="5528BB0E"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69CDEA2"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1B159876"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2686B5C5"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18F8044F"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7DCA17F2"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4D05A988"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6D45A1BE"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235ADFF9"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4F274D"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BE4E42" w14:paraId="376A2D20" w14:textId="77777777" w:rsidTr="00BF2FD5">
        <w:trPr>
          <w:trHeight w:val="308"/>
        </w:trPr>
        <w:tc>
          <w:tcPr>
            <w:tcW w:w="3686" w:type="dxa"/>
            <w:shd w:val="clear" w:color="auto" w:fill="BDD6EE" w:themeFill="accent1" w:themeFillTint="66"/>
          </w:tcPr>
          <w:p w14:paraId="4A232271" w14:textId="49A3C7CB" w:rsidR="00E97BC9" w:rsidRPr="00E97BC9" w:rsidRDefault="00E97BC9" w:rsidP="00E97BC9">
            <w:pPr>
              <w:pStyle w:val="OiaeaeiYiio2"/>
              <w:widowControl/>
              <w:spacing w:before="20" w:after="20"/>
              <w:jc w:val="left"/>
              <w:rPr>
                <w:rFonts w:ascii="Arial" w:hAnsi="Arial" w:cs="Arial"/>
                <w:i w:val="0"/>
                <w:sz w:val="24"/>
                <w:szCs w:val="24"/>
              </w:rPr>
            </w:pPr>
            <w:r w:rsidRPr="00E97BC9">
              <w:rPr>
                <w:rFonts w:ascii="Arial" w:hAnsi="Arial" w:cs="Arial"/>
                <w:i w:val="0"/>
                <w:sz w:val="24"/>
                <w:szCs w:val="24"/>
              </w:rPr>
              <w:t>7. Prepares clinical materials for microbiological examination.</w:t>
            </w:r>
          </w:p>
        </w:tc>
        <w:tc>
          <w:tcPr>
            <w:tcW w:w="567" w:type="dxa"/>
            <w:shd w:val="clear" w:color="auto" w:fill="FFFFFF" w:themeFill="background1"/>
          </w:tcPr>
          <w:p w14:paraId="40ED2D9B"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5FB6401"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0000"/>
          </w:tcPr>
          <w:p w14:paraId="78386C40"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279DD70D"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6D4FD4AD"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2A9EF193"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2EA670A4"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423C0E0F"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4F41E0F"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431D94C"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BE4E42" w14:paraId="710F7F08" w14:textId="77777777" w:rsidTr="00BF2FD5">
        <w:trPr>
          <w:trHeight w:val="308"/>
        </w:trPr>
        <w:tc>
          <w:tcPr>
            <w:tcW w:w="3686" w:type="dxa"/>
            <w:shd w:val="clear" w:color="auto" w:fill="BDD6EE" w:themeFill="accent1" w:themeFillTint="66"/>
          </w:tcPr>
          <w:p w14:paraId="7F51E97B" w14:textId="1B5C3380" w:rsidR="00E97BC9" w:rsidRPr="00E97BC9" w:rsidRDefault="00E97BC9" w:rsidP="00E97BC9">
            <w:pPr>
              <w:pStyle w:val="OiaeaeiYiio2"/>
              <w:widowControl/>
              <w:spacing w:before="20" w:after="20"/>
              <w:jc w:val="left"/>
              <w:rPr>
                <w:rFonts w:ascii="Arial" w:hAnsi="Arial" w:cs="Arial"/>
                <w:i w:val="0"/>
                <w:sz w:val="24"/>
                <w:szCs w:val="24"/>
              </w:rPr>
            </w:pPr>
            <w:r w:rsidRPr="00E97BC9">
              <w:rPr>
                <w:rFonts w:ascii="Arial" w:hAnsi="Arial" w:cs="Arial"/>
                <w:i w:val="0"/>
                <w:sz w:val="24"/>
                <w:szCs w:val="24"/>
              </w:rPr>
              <w:t>8. Performs microscopic examination.</w:t>
            </w:r>
          </w:p>
        </w:tc>
        <w:tc>
          <w:tcPr>
            <w:tcW w:w="567" w:type="dxa"/>
            <w:shd w:val="clear" w:color="auto" w:fill="FFFFFF" w:themeFill="background1"/>
          </w:tcPr>
          <w:p w14:paraId="0477111E"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6D86212"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0000"/>
          </w:tcPr>
          <w:p w14:paraId="163732E5"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EA83350"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75C55FC6"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2FF8155C"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5B582996"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60403E0D"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B995B68"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655460B9"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BE4E42" w14:paraId="7D6BC0F9" w14:textId="77777777" w:rsidTr="00BF2FD5">
        <w:trPr>
          <w:trHeight w:val="308"/>
        </w:trPr>
        <w:tc>
          <w:tcPr>
            <w:tcW w:w="3686" w:type="dxa"/>
            <w:shd w:val="clear" w:color="auto" w:fill="BDD6EE" w:themeFill="accent1" w:themeFillTint="66"/>
          </w:tcPr>
          <w:p w14:paraId="7A895056" w14:textId="4FC43C1D" w:rsidR="00E97BC9" w:rsidRPr="00E97BC9" w:rsidRDefault="00E97BC9" w:rsidP="00E97BC9">
            <w:pPr>
              <w:rPr>
                <w:rFonts w:ascii="Arial" w:hAnsi="Arial" w:cs="Arial"/>
                <w:sz w:val="24"/>
                <w:szCs w:val="24"/>
                <w:lang w:val="az-Latn-AZ"/>
              </w:rPr>
            </w:pPr>
            <w:r w:rsidRPr="00E97BC9">
              <w:rPr>
                <w:rFonts w:ascii="Arial" w:hAnsi="Arial" w:cs="Arial"/>
                <w:sz w:val="24"/>
                <w:szCs w:val="24"/>
              </w:rPr>
              <w:t>9. Obtains pure culture from clinical materials</w:t>
            </w:r>
          </w:p>
        </w:tc>
        <w:tc>
          <w:tcPr>
            <w:tcW w:w="567" w:type="dxa"/>
            <w:shd w:val="clear" w:color="auto" w:fill="auto"/>
          </w:tcPr>
          <w:p w14:paraId="00DBEBF5"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0FF7BB19"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FF0000"/>
          </w:tcPr>
          <w:p w14:paraId="2DD15E30"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4172DF1"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184A5839"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77274072"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37E04907"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325E75E0"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6CDCCE2A"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6DDE1F82"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BE4E42" w14:paraId="66F304FF" w14:textId="77777777" w:rsidTr="00BF2FD5">
        <w:trPr>
          <w:trHeight w:val="308"/>
        </w:trPr>
        <w:tc>
          <w:tcPr>
            <w:tcW w:w="3686" w:type="dxa"/>
            <w:shd w:val="clear" w:color="auto" w:fill="BDD6EE" w:themeFill="accent1" w:themeFillTint="66"/>
          </w:tcPr>
          <w:p w14:paraId="29D70F50" w14:textId="45EB7A9A" w:rsidR="00E97BC9" w:rsidRPr="00E97BC9" w:rsidRDefault="00E97BC9" w:rsidP="00E97BC9">
            <w:pPr>
              <w:pStyle w:val="OiaeaeiYiio2"/>
              <w:widowControl/>
              <w:spacing w:before="20" w:after="20"/>
              <w:jc w:val="left"/>
              <w:rPr>
                <w:rFonts w:ascii="Arial" w:hAnsi="Arial" w:cs="Arial"/>
                <w:i w:val="0"/>
                <w:sz w:val="24"/>
                <w:szCs w:val="24"/>
              </w:rPr>
            </w:pPr>
            <w:r w:rsidRPr="00E97BC9">
              <w:rPr>
                <w:rFonts w:ascii="Arial" w:hAnsi="Arial" w:cs="Arial"/>
                <w:i w:val="0"/>
                <w:sz w:val="24"/>
                <w:szCs w:val="24"/>
              </w:rPr>
              <w:t>10. Observes ethical rules when taking examination material.</w:t>
            </w:r>
          </w:p>
        </w:tc>
        <w:tc>
          <w:tcPr>
            <w:tcW w:w="567" w:type="dxa"/>
            <w:shd w:val="clear" w:color="auto" w:fill="auto"/>
          </w:tcPr>
          <w:p w14:paraId="3A733778"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7123D467"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06985D25"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1E3A134F"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35038063"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626122C4"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437F9A03"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114432A5"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00579759"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3B55D5AC" w14:textId="77777777" w:rsidR="00E97BC9" w:rsidRPr="00BE4E42" w:rsidRDefault="00E97BC9" w:rsidP="00E97BC9">
            <w:pPr>
              <w:spacing w:line="360" w:lineRule="auto"/>
              <w:jc w:val="center"/>
              <w:rPr>
                <w:rFonts w:ascii="Arial" w:eastAsia="Calibri" w:hAnsi="Arial" w:cs="Arial"/>
                <w:sz w:val="24"/>
                <w:szCs w:val="24"/>
                <w:lang w:val="tr-TR"/>
              </w:rPr>
            </w:pPr>
          </w:p>
        </w:tc>
      </w:tr>
      <w:tr w:rsidR="00E97BC9" w:rsidRPr="00BE4E42" w14:paraId="0CC5B75C" w14:textId="77777777" w:rsidTr="00BF2FD5">
        <w:trPr>
          <w:trHeight w:val="308"/>
        </w:trPr>
        <w:tc>
          <w:tcPr>
            <w:tcW w:w="3686" w:type="dxa"/>
            <w:shd w:val="clear" w:color="auto" w:fill="BDD6EE" w:themeFill="accent1" w:themeFillTint="66"/>
          </w:tcPr>
          <w:p w14:paraId="141386E0" w14:textId="13F89590" w:rsidR="00E97BC9" w:rsidRPr="00E97BC9" w:rsidRDefault="00E97BC9" w:rsidP="00E97BC9">
            <w:pPr>
              <w:pStyle w:val="OiaeaeiYiio2"/>
              <w:widowControl/>
              <w:spacing w:before="20" w:after="20"/>
              <w:jc w:val="left"/>
              <w:rPr>
                <w:rFonts w:ascii="Arial" w:hAnsi="Arial" w:cs="Arial"/>
                <w:i w:val="0"/>
                <w:sz w:val="24"/>
                <w:szCs w:val="24"/>
              </w:rPr>
            </w:pPr>
            <w:r w:rsidRPr="00E97BC9">
              <w:rPr>
                <w:rFonts w:ascii="Arial" w:hAnsi="Arial" w:cs="Arial"/>
                <w:i w:val="0"/>
                <w:sz w:val="24"/>
                <w:szCs w:val="24"/>
              </w:rPr>
              <w:t>11. Observes safety rules while working in the microbiological laboratory.</w:t>
            </w:r>
          </w:p>
        </w:tc>
        <w:tc>
          <w:tcPr>
            <w:tcW w:w="567" w:type="dxa"/>
            <w:shd w:val="clear" w:color="auto" w:fill="auto"/>
          </w:tcPr>
          <w:p w14:paraId="4C2A09DA"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03C8DF2B"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4C262879"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6EEB781B"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5A6B8EF4"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6B581D40"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2E670EB2"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42AB929D"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4B24639B"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FF0000"/>
          </w:tcPr>
          <w:p w14:paraId="4E0E1197"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r>
      <w:tr w:rsidR="00E97BC9" w:rsidRPr="00BE4E42" w14:paraId="5E531FE0" w14:textId="77777777" w:rsidTr="00BF2FD5">
        <w:trPr>
          <w:trHeight w:val="308"/>
        </w:trPr>
        <w:tc>
          <w:tcPr>
            <w:tcW w:w="3686" w:type="dxa"/>
            <w:shd w:val="clear" w:color="auto" w:fill="BDD6EE" w:themeFill="accent1" w:themeFillTint="66"/>
          </w:tcPr>
          <w:p w14:paraId="1817EE4F" w14:textId="6C1D61A4" w:rsidR="00E97BC9" w:rsidRPr="00E97BC9" w:rsidRDefault="00E97BC9" w:rsidP="00E97BC9">
            <w:pPr>
              <w:pStyle w:val="OiaeaeiYiio2"/>
              <w:widowControl/>
              <w:spacing w:before="20" w:after="20"/>
              <w:jc w:val="left"/>
              <w:rPr>
                <w:rFonts w:ascii="Arial" w:hAnsi="Arial" w:cs="Arial"/>
                <w:i w:val="0"/>
                <w:sz w:val="24"/>
                <w:szCs w:val="24"/>
              </w:rPr>
            </w:pPr>
            <w:r w:rsidRPr="00E97BC9">
              <w:rPr>
                <w:rFonts w:ascii="Arial" w:hAnsi="Arial" w:cs="Arial"/>
                <w:i w:val="0"/>
                <w:sz w:val="24"/>
                <w:szCs w:val="24"/>
              </w:rPr>
              <w:t>12. Follows the rules of infection control in the practical work of the nurse</w:t>
            </w:r>
          </w:p>
        </w:tc>
        <w:tc>
          <w:tcPr>
            <w:tcW w:w="567" w:type="dxa"/>
            <w:shd w:val="clear" w:color="auto" w:fill="auto"/>
          </w:tcPr>
          <w:p w14:paraId="691E14C7"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42100C75" w14:textId="77777777" w:rsidR="00E97BC9" w:rsidRPr="00BE4E42" w:rsidRDefault="00E97BC9" w:rsidP="00E97BC9">
            <w:pPr>
              <w:spacing w:line="360" w:lineRule="auto"/>
              <w:jc w:val="center"/>
              <w:rPr>
                <w:rFonts w:ascii="Arial" w:eastAsia="Calibri" w:hAnsi="Arial" w:cs="Arial"/>
                <w:sz w:val="24"/>
                <w:szCs w:val="24"/>
                <w:lang w:val="tr-TR"/>
              </w:rPr>
            </w:pPr>
          </w:p>
        </w:tc>
        <w:tc>
          <w:tcPr>
            <w:tcW w:w="567" w:type="dxa"/>
            <w:shd w:val="clear" w:color="auto" w:fill="auto"/>
          </w:tcPr>
          <w:p w14:paraId="7CBAA923"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1FF78C3E"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76CBE8FB" w14:textId="77777777" w:rsidR="00E97BC9" w:rsidRPr="00BE4E42" w:rsidRDefault="00E97BC9" w:rsidP="00E97BC9">
            <w:pPr>
              <w:spacing w:line="360" w:lineRule="auto"/>
              <w:jc w:val="center"/>
              <w:rPr>
                <w:rFonts w:ascii="Arial" w:eastAsia="Calibri" w:hAnsi="Arial" w:cs="Arial"/>
                <w:sz w:val="24"/>
                <w:szCs w:val="24"/>
                <w:lang w:val="tr-TR"/>
              </w:rPr>
            </w:pPr>
          </w:p>
        </w:tc>
        <w:tc>
          <w:tcPr>
            <w:tcW w:w="708" w:type="dxa"/>
            <w:shd w:val="clear" w:color="auto" w:fill="auto"/>
          </w:tcPr>
          <w:p w14:paraId="07B5E9CF"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68D77127"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auto"/>
          </w:tcPr>
          <w:p w14:paraId="2C1CE5E5" w14:textId="77777777" w:rsidR="00E97BC9" w:rsidRPr="00BE4E42" w:rsidRDefault="00E97BC9" w:rsidP="00E97BC9">
            <w:pPr>
              <w:spacing w:line="360" w:lineRule="auto"/>
              <w:jc w:val="center"/>
              <w:rPr>
                <w:rFonts w:ascii="Arial" w:eastAsia="Calibri" w:hAnsi="Arial" w:cs="Arial"/>
                <w:sz w:val="24"/>
                <w:szCs w:val="24"/>
                <w:lang w:val="tr-TR"/>
              </w:rPr>
            </w:pPr>
          </w:p>
        </w:tc>
        <w:tc>
          <w:tcPr>
            <w:tcW w:w="709" w:type="dxa"/>
            <w:shd w:val="clear" w:color="auto" w:fill="FF0000"/>
          </w:tcPr>
          <w:p w14:paraId="6BAC5E47" w14:textId="77777777" w:rsidR="00E97BC9" w:rsidRPr="00BE4E42" w:rsidRDefault="00E97BC9" w:rsidP="00E97BC9">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4EA9ACB3" w14:textId="77777777" w:rsidR="00E97BC9" w:rsidRPr="00BE4E42" w:rsidRDefault="00E97BC9" w:rsidP="00E97BC9">
            <w:pPr>
              <w:spacing w:line="360" w:lineRule="auto"/>
              <w:jc w:val="center"/>
              <w:rPr>
                <w:rFonts w:ascii="Arial" w:eastAsia="Calibri" w:hAnsi="Arial" w:cs="Arial"/>
                <w:sz w:val="24"/>
                <w:szCs w:val="24"/>
                <w:lang w:val="tr-TR"/>
              </w:rPr>
            </w:pPr>
          </w:p>
        </w:tc>
      </w:tr>
    </w:tbl>
    <w:p w14:paraId="35FAADD7" w14:textId="77777777" w:rsidR="0001089F" w:rsidRPr="00BE4E42" w:rsidRDefault="0001089F" w:rsidP="00F03507">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Fənnin tədrisinin Proqramın Təlim Nəticələri ilə əlaqə səviyyəsi</w:t>
      </w:r>
    </w:p>
    <w:p w14:paraId="6CEBE64C" w14:textId="77777777" w:rsidR="0001089F" w:rsidRPr="00BE4E42" w:rsidRDefault="0001089F" w:rsidP="0001089F">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01089F" w:rsidRPr="00BE4E42" w14:paraId="775075C1" w14:textId="77777777" w:rsidTr="00B16758">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30EEDF9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ProqramınTəlimNəticəsi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70509A9"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Töhfə</w:t>
            </w:r>
            <w:r w:rsidR="00FA3AEC">
              <w:rPr>
                <w:rFonts w:ascii="Arial" w:eastAsia="Times New Roman" w:hAnsi="Arial" w:cs="Arial"/>
                <w:b/>
                <w:bCs/>
                <w:sz w:val="24"/>
                <w:szCs w:val="24"/>
              </w:rPr>
              <w:t xml:space="preserve"> </w:t>
            </w:r>
            <w:r w:rsidRPr="00BE4E42">
              <w:rPr>
                <w:rFonts w:ascii="Arial" w:eastAsia="Times New Roman" w:hAnsi="Arial" w:cs="Arial"/>
                <w:b/>
                <w:bCs/>
                <w:sz w:val="24"/>
                <w:szCs w:val="24"/>
              </w:rPr>
              <w:t>səviyyəsi*</w:t>
            </w:r>
          </w:p>
        </w:tc>
      </w:tr>
      <w:tr w:rsidR="0001089F" w:rsidRPr="00BE4E42" w14:paraId="4111129F" w14:textId="77777777" w:rsidTr="00B16758">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64C25363" w14:textId="77777777" w:rsidR="0001089F" w:rsidRPr="00BE4E42" w:rsidRDefault="0001089F" w:rsidP="00B16758">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E05FAE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677F02D"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245A9E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5945F5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81B0EB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5</w:t>
            </w:r>
          </w:p>
        </w:tc>
      </w:tr>
      <w:tr w:rsidR="0001089F" w:rsidRPr="00BE4E42" w14:paraId="67BF800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042CD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37F33E" w14:textId="77777777" w:rsidR="0001089F" w:rsidRPr="00BE4E42" w:rsidRDefault="0001089F" w:rsidP="00B16758">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2B7B5689" w14:textId="77777777" w:rsidR="0001089F" w:rsidRPr="00767640" w:rsidRDefault="0001089F" w:rsidP="00B16758">
            <w:pPr>
              <w:spacing w:after="0" w:line="300" w:lineRule="atLeast"/>
              <w:jc w:val="center"/>
              <w:rPr>
                <w:rFonts w:ascii="Arial" w:eastAsia="Times New Roman" w:hAnsi="Arial" w:cs="Arial"/>
                <w:b/>
                <w:bCs/>
                <w:color w:val="7030A0"/>
                <w:sz w:val="24"/>
                <w:szCs w:val="24"/>
                <w:lang w:val="az-Latn-AZ"/>
              </w:rPr>
            </w:pPr>
            <w:r w:rsidRPr="00767640">
              <w:rPr>
                <w:rFonts w:ascii="Arial" w:eastAsia="Times New Roman" w:hAnsi="Arial" w:cs="Arial"/>
                <w:b/>
                <w:bCs/>
                <w:color w:val="7030A0"/>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B3846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EB844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03EE40C"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1D3A4100"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89FFE1D"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E4696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ABE6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AB3364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835ACA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5E2DC70E"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r>
      <w:tr w:rsidR="0001089F" w:rsidRPr="00BE4E42" w14:paraId="29D616B2"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DC5977"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6611A79"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641718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ADB650"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E380C95"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7476AB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3E5777B3"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317C3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7608E4"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93FE9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3E5D39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F4010E"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5D959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3745DA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97E086"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8D4DF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F5F6E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30D7F1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D07AC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0308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r>
      <w:tr w:rsidR="0001089F" w:rsidRPr="00BE4E42" w14:paraId="35B2BF1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39EC0B"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213F0E"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7CECD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C974F3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3C60F8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04D6F48"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r>
      <w:tr w:rsidR="0001089F" w:rsidRPr="00BE4E42" w14:paraId="635B66B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5A06CA"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9C33A0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96767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44C5F9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0FD11CF"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7A0EAC6"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60DA185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80BB4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fərdi və ictimai yönümlü tibb xidməti göstərmək üçün təməl, klinik və sosial elmlərə aid bilik və bacarıqlara sahib olur, x</w:t>
            </w:r>
            <w:r w:rsidRPr="00BE4E42">
              <w:rPr>
                <w:rFonts w:ascii="Arial" w:hAnsi="Arial" w:cs="Arial"/>
                <w:sz w:val="24"/>
                <w:szCs w:val="24"/>
                <w:shd w:val="clear" w:color="auto" w:fill="F8F9FA"/>
                <w:lang w:val="az-Latn-AZ"/>
              </w:rPr>
              <w:t xml:space="preserve">əstələri din, dil, irq, cins, siyasi mənsubiyyət baxımından </w:t>
            </w:r>
            <w:r w:rsidRPr="00BE4E42">
              <w:rPr>
                <w:rFonts w:ascii="Arial" w:hAnsi="Arial" w:cs="Arial"/>
                <w:sz w:val="24"/>
                <w:szCs w:val="24"/>
                <w:lang w:val="az-Latn-AZ"/>
              </w:rPr>
              <w:t>ayrıseçkilik etmədən</w:t>
            </w:r>
            <w:r w:rsidRPr="00BE4E42">
              <w:rPr>
                <w:rFonts w:ascii="Arial" w:hAnsi="Arial" w:cs="Arial"/>
                <w:sz w:val="24"/>
                <w:szCs w:val="24"/>
                <w:shd w:val="clear" w:color="auto" w:fill="F8F9FA"/>
                <w:lang w:val="az-Latn-AZ"/>
              </w:rPr>
              <w:t xml:space="preserve">, </w:t>
            </w:r>
            <w:r w:rsidRPr="00BE4E42">
              <w:rPr>
                <w:rFonts w:ascii="Arial" w:hAnsi="Arial" w:cs="Arial"/>
                <w:sz w:val="24"/>
                <w:szCs w:val="24"/>
                <w:lang w:val="az-Latn-AZ"/>
              </w:rPr>
              <w:t xml:space="preserve">etik prinsiplər kontekstində </w:t>
            </w:r>
            <w:r w:rsidRPr="00BE4E42">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w:t>
            </w:r>
            <w:r w:rsidRPr="00BE4E42">
              <w:rPr>
                <w:rFonts w:ascii="Arial" w:hAnsi="Arial" w:cs="Arial"/>
                <w:sz w:val="24"/>
                <w:szCs w:val="24"/>
                <w:shd w:val="clear" w:color="auto" w:fill="F8F9FA"/>
                <w:lang w:val="az-Latn-AZ"/>
              </w:rPr>
              <w:lastRenderedPageBreak/>
              <w:t xml:space="preserve">yerinə yetirir və bunların qeydiyyatını aparmağı bacarır, bu zaman </w:t>
            </w:r>
            <w:r w:rsidRPr="00BE4E42">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99D2DC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lastRenderedPageBreak/>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DF1A10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9BB67C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58A10A5"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AD5672"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5B377D31"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E4EC5E"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diaqnostikavə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E4CAA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E327D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FDAF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C4EAB4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0DD88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6A70624" w14:textId="77777777" w:rsidTr="00A2038B">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ACAA0B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w:t>
            </w:r>
            <w:r w:rsidRPr="00BE4E42">
              <w:rPr>
                <w:rFonts w:ascii="Arial" w:hAnsi="Arial" w:cs="Arial"/>
                <w:color w:val="000000"/>
                <w:sz w:val="24"/>
                <w:szCs w:val="24"/>
                <w:lang w:val="az-Latn-AZ"/>
              </w:rPr>
              <w:t>mülki müdafiənin tibb xidmətinin təşkili </w:t>
            </w:r>
            <w:hyperlink r:id="rId7" w:history="1">
              <w:r w:rsidRPr="00BE4E42">
                <w:rPr>
                  <w:rStyle w:val="Hyperlink"/>
                  <w:rFonts w:ascii="Arial" w:hAnsi="Arial" w:cs="Arial"/>
                  <w:color w:val="auto"/>
                  <w:sz w:val="24"/>
                  <w:szCs w:val="24"/>
                  <w:u w:val="none"/>
                  <w:lang w:val="az-Latn-AZ"/>
                </w:rPr>
                <w:t>və fəaliyyəti məsələlərini</w:t>
              </w:r>
            </w:hyperlink>
            <w:r w:rsidRPr="00BE4E42">
              <w:rPr>
                <w:rFonts w:ascii="Arial" w:hAnsi="Arial" w:cs="Arial"/>
                <w:sz w:val="24"/>
                <w:szCs w:val="24"/>
                <w:lang w:val="az-Latn-AZ"/>
              </w:rPr>
              <w:t xml:space="preserve"> mənimsəyir, daxili əmək intizamı qaydalarını, əməyin mühafizəsi, təhlükəsizlik texnikası və </w:t>
            </w:r>
            <w:r w:rsidRPr="00BE4E42">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A842C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BB68CD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546A119"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19F195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9D0A74"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bl>
    <w:p w14:paraId="10A3729D" w14:textId="77777777" w:rsidR="0001089F" w:rsidRPr="00BE4E42" w:rsidRDefault="0001089F" w:rsidP="0001089F">
      <w:pPr>
        <w:shd w:val="clear" w:color="auto" w:fill="FFFFFF"/>
        <w:spacing w:before="72" w:after="100" w:afterAutospacing="1" w:line="336" w:lineRule="atLeast"/>
        <w:jc w:val="both"/>
        <w:rPr>
          <w:rFonts w:ascii="Arial" w:eastAsia="Times New Roman" w:hAnsi="Arial" w:cs="Arial"/>
          <w:sz w:val="24"/>
          <w:szCs w:val="24"/>
        </w:rPr>
      </w:pPr>
      <w:r w:rsidRPr="00BE4E42">
        <w:rPr>
          <w:rFonts w:ascii="Arial" w:eastAsia="Times New Roman" w:hAnsi="Arial" w:cs="Arial"/>
          <w:sz w:val="24"/>
          <w:szCs w:val="24"/>
        </w:rPr>
        <w:t>*1.Ən</w:t>
      </w:r>
      <w:r w:rsidR="00A2038B">
        <w:rPr>
          <w:rFonts w:ascii="Arial" w:eastAsia="Times New Roman" w:hAnsi="Arial" w:cs="Arial"/>
          <w:sz w:val="24"/>
          <w:szCs w:val="24"/>
        </w:rPr>
        <w:t xml:space="preserve"> </w:t>
      </w:r>
      <w:r w:rsidRPr="00BE4E42">
        <w:rPr>
          <w:rFonts w:ascii="Arial" w:eastAsia="Times New Roman" w:hAnsi="Arial" w:cs="Arial"/>
          <w:sz w:val="24"/>
          <w:szCs w:val="24"/>
        </w:rPr>
        <w:t>aşağı, 2.Aşağı, 3.Orta, 4.Yüksək, 5.Çox</w:t>
      </w:r>
      <w:r w:rsidR="00A2038B">
        <w:rPr>
          <w:rFonts w:ascii="Arial" w:eastAsia="Times New Roman" w:hAnsi="Arial" w:cs="Arial"/>
          <w:sz w:val="24"/>
          <w:szCs w:val="24"/>
        </w:rPr>
        <w:t xml:space="preserve"> </w:t>
      </w:r>
      <w:r w:rsidRPr="00BE4E42">
        <w:rPr>
          <w:rFonts w:ascii="Arial" w:eastAsia="Times New Roman" w:hAnsi="Arial" w:cs="Arial"/>
          <w:sz w:val="24"/>
          <w:szCs w:val="24"/>
        </w:rPr>
        <w:t>yüksək</w:t>
      </w:r>
    </w:p>
    <w:p w14:paraId="6970BB36" w14:textId="77777777" w:rsidR="0026234E" w:rsidRPr="00BE4E42" w:rsidRDefault="0026234E" w:rsidP="000B73A8">
      <w:pPr>
        <w:shd w:val="clear" w:color="auto" w:fill="FFFFFF"/>
        <w:spacing w:before="72" w:after="100" w:afterAutospacing="1" w:line="240" w:lineRule="auto"/>
        <w:jc w:val="both"/>
        <w:rPr>
          <w:rFonts w:ascii="Arial" w:eastAsia="Times New Roman" w:hAnsi="Arial" w:cs="Arial"/>
          <w:sz w:val="24"/>
          <w:szCs w:val="24"/>
        </w:rPr>
      </w:pPr>
    </w:p>
    <w:p w14:paraId="24CB0014" w14:textId="77777777" w:rsidR="00952445" w:rsidRPr="00BE4E42" w:rsidRDefault="00952445">
      <w:pPr>
        <w:shd w:val="clear" w:color="auto" w:fill="FFFFFF"/>
        <w:spacing w:before="72" w:after="100" w:afterAutospacing="1" w:line="240" w:lineRule="auto"/>
        <w:jc w:val="both"/>
        <w:rPr>
          <w:rFonts w:ascii="Arial" w:eastAsia="Times New Roman" w:hAnsi="Arial" w:cs="Arial"/>
          <w:sz w:val="24"/>
          <w:szCs w:val="24"/>
        </w:rPr>
      </w:pPr>
    </w:p>
    <w:sectPr w:rsidR="00952445" w:rsidRPr="00BE4E42"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0F5"/>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0426E"/>
    <w:multiLevelType w:val="hybridMultilevel"/>
    <w:tmpl w:val="67442E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DF0611"/>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315537"/>
    <w:multiLevelType w:val="hybridMultilevel"/>
    <w:tmpl w:val="AB36C9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964A0D"/>
    <w:multiLevelType w:val="hybridMultilevel"/>
    <w:tmpl w:val="175A5CE2"/>
    <w:lvl w:ilvl="0" w:tplc="C548D8D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055F"/>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056777"/>
    <w:multiLevelType w:val="hybridMultilevel"/>
    <w:tmpl w:val="6306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7E011D"/>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DB66C8"/>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98391E"/>
    <w:multiLevelType w:val="hybridMultilevel"/>
    <w:tmpl w:val="08EEEF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2003440">
    <w:abstractNumId w:val="4"/>
  </w:num>
  <w:num w:numId="2" w16cid:durableId="1534340756">
    <w:abstractNumId w:val="7"/>
  </w:num>
  <w:num w:numId="3" w16cid:durableId="271594317">
    <w:abstractNumId w:val="8"/>
  </w:num>
  <w:num w:numId="4" w16cid:durableId="2069374308">
    <w:abstractNumId w:val="12"/>
  </w:num>
  <w:num w:numId="5" w16cid:durableId="1274678228">
    <w:abstractNumId w:val="14"/>
  </w:num>
  <w:num w:numId="6" w16cid:durableId="1503424079">
    <w:abstractNumId w:val="15"/>
  </w:num>
  <w:num w:numId="7" w16cid:durableId="1392382120">
    <w:abstractNumId w:val="9"/>
  </w:num>
  <w:num w:numId="8" w16cid:durableId="1022131204">
    <w:abstractNumId w:val="3"/>
  </w:num>
  <w:num w:numId="9" w16cid:durableId="371416687">
    <w:abstractNumId w:val="11"/>
  </w:num>
  <w:num w:numId="10" w16cid:durableId="1061442880">
    <w:abstractNumId w:val="2"/>
  </w:num>
  <w:num w:numId="11" w16cid:durableId="1360088085">
    <w:abstractNumId w:val="6"/>
  </w:num>
  <w:num w:numId="12" w16cid:durableId="987396190">
    <w:abstractNumId w:val="13"/>
  </w:num>
  <w:num w:numId="13" w16cid:durableId="644745089">
    <w:abstractNumId w:val="5"/>
  </w:num>
  <w:num w:numId="14" w16cid:durableId="83764667">
    <w:abstractNumId w:val="0"/>
  </w:num>
  <w:num w:numId="15" w16cid:durableId="995691733">
    <w:abstractNumId w:val="10"/>
  </w:num>
  <w:num w:numId="16" w16cid:durableId="84031280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089F"/>
    <w:rsid w:val="00010B6B"/>
    <w:rsid w:val="00011775"/>
    <w:rsid w:val="0003043A"/>
    <w:rsid w:val="00034C6C"/>
    <w:rsid w:val="00036384"/>
    <w:rsid w:val="000437E0"/>
    <w:rsid w:val="00052D49"/>
    <w:rsid w:val="000572DA"/>
    <w:rsid w:val="000A2DFE"/>
    <w:rsid w:val="000B73A8"/>
    <w:rsid w:val="000C511A"/>
    <w:rsid w:val="000D26D1"/>
    <w:rsid w:val="000D2CDC"/>
    <w:rsid w:val="000D43A7"/>
    <w:rsid w:val="000D48EB"/>
    <w:rsid w:val="000E4654"/>
    <w:rsid w:val="000E5F75"/>
    <w:rsid w:val="000F4045"/>
    <w:rsid w:val="00101D6B"/>
    <w:rsid w:val="00110305"/>
    <w:rsid w:val="00150A6C"/>
    <w:rsid w:val="00171A74"/>
    <w:rsid w:val="001858E2"/>
    <w:rsid w:val="00186794"/>
    <w:rsid w:val="001869DB"/>
    <w:rsid w:val="001A18E8"/>
    <w:rsid w:val="001D7817"/>
    <w:rsid w:val="001E2359"/>
    <w:rsid w:val="001E5277"/>
    <w:rsid w:val="001E7F48"/>
    <w:rsid w:val="002044E7"/>
    <w:rsid w:val="00216496"/>
    <w:rsid w:val="0021675F"/>
    <w:rsid w:val="00223B8A"/>
    <w:rsid w:val="00246304"/>
    <w:rsid w:val="0026234E"/>
    <w:rsid w:val="00262EDB"/>
    <w:rsid w:val="00294273"/>
    <w:rsid w:val="00295006"/>
    <w:rsid w:val="002962AD"/>
    <w:rsid w:val="002A284D"/>
    <w:rsid w:val="002A740A"/>
    <w:rsid w:val="002C020A"/>
    <w:rsid w:val="002D2AEE"/>
    <w:rsid w:val="002F0F74"/>
    <w:rsid w:val="002F5F12"/>
    <w:rsid w:val="0030163C"/>
    <w:rsid w:val="003211DF"/>
    <w:rsid w:val="00336AAB"/>
    <w:rsid w:val="0034073A"/>
    <w:rsid w:val="003452A1"/>
    <w:rsid w:val="00352936"/>
    <w:rsid w:val="003563FA"/>
    <w:rsid w:val="003739BA"/>
    <w:rsid w:val="00376A01"/>
    <w:rsid w:val="00390248"/>
    <w:rsid w:val="0039404F"/>
    <w:rsid w:val="003960EE"/>
    <w:rsid w:val="003B25A2"/>
    <w:rsid w:val="003C42EA"/>
    <w:rsid w:val="003D27C5"/>
    <w:rsid w:val="003F6A6F"/>
    <w:rsid w:val="0040408F"/>
    <w:rsid w:val="00410E28"/>
    <w:rsid w:val="004344BE"/>
    <w:rsid w:val="00444F12"/>
    <w:rsid w:val="004641CD"/>
    <w:rsid w:val="00471512"/>
    <w:rsid w:val="004716C2"/>
    <w:rsid w:val="004A20EA"/>
    <w:rsid w:val="004A2F96"/>
    <w:rsid w:val="004E0543"/>
    <w:rsid w:val="00501403"/>
    <w:rsid w:val="0051073A"/>
    <w:rsid w:val="005216EF"/>
    <w:rsid w:val="00524E7A"/>
    <w:rsid w:val="00540526"/>
    <w:rsid w:val="00593F2A"/>
    <w:rsid w:val="00593F8A"/>
    <w:rsid w:val="005B0166"/>
    <w:rsid w:val="005B757F"/>
    <w:rsid w:val="005C64D9"/>
    <w:rsid w:val="005E24A2"/>
    <w:rsid w:val="00600924"/>
    <w:rsid w:val="006064A6"/>
    <w:rsid w:val="00617D43"/>
    <w:rsid w:val="00620293"/>
    <w:rsid w:val="00676FA2"/>
    <w:rsid w:val="00685C6C"/>
    <w:rsid w:val="0069677B"/>
    <w:rsid w:val="006C0B54"/>
    <w:rsid w:val="006C40C8"/>
    <w:rsid w:val="006E2E75"/>
    <w:rsid w:val="006E4035"/>
    <w:rsid w:val="00716017"/>
    <w:rsid w:val="00735FB6"/>
    <w:rsid w:val="00741407"/>
    <w:rsid w:val="007415D4"/>
    <w:rsid w:val="007529E7"/>
    <w:rsid w:val="00767640"/>
    <w:rsid w:val="00771A01"/>
    <w:rsid w:val="00791F99"/>
    <w:rsid w:val="00797363"/>
    <w:rsid w:val="007A33D4"/>
    <w:rsid w:val="007B3FF4"/>
    <w:rsid w:val="007C2BEC"/>
    <w:rsid w:val="007E0471"/>
    <w:rsid w:val="007F1EA7"/>
    <w:rsid w:val="008016FA"/>
    <w:rsid w:val="00806EB4"/>
    <w:rsid w:val="00814BE2"/>
    <w:rsid w:val="00854F3F"/>
    <w:rsid w:val="00855A37"/>
    <w:rsid w:val="00882228"/>
    <w:rsid w:val="008C5E48"/>
    <w:rsid w:val="008D12B3"/>
    <w:rsid w:val="008E4262"/>
    <w:rsid w:val="008E7B7E"/>
    <w:rsid w:val="008F68D3"/>
    <w:rsid w:val="009251C2"/>
    <w:rsid w:val="00925EAA"/>
    <w:rsid w:val="00942F5C"/>
    <w:rsid w:val="00952445"/>
    <w:rsid w:val="00953390"/>
    <w:rsid w:val="0098676A"/>
    <w:rsid w:val="009A1212"/>
    <w:rsid w:val="009D15C7"/>
    <w:rsid w:val="00A05A62"/>
    <w:rsid w:val="00A1195E"/>
    <w:rsid w:val="00A2038B"/>
    <w:rsid w:val="00A360BE"/>
    <w:rsid w:val="00A507A2"/>
    <w:rsid w:val="00A90FE7"/>
    <w:rsid w:val="00A951CA"/>
    <w:rsid w:val="00AA01B2"/>
    <w:rsid w:val="00AC5227"/>
    <w:rsid w:val="00AD13CF"/>
    <w:rsid w:val="00AE663D"/>
    <w:rsid w:val="00AE6B93"/>
    <w:rsid w:val="00B119DF"/>
    <w:rsid w:val="00B16758"/>
    <w:rsid w:val="00B26EE9"/>
    <w:rsid w:val="00B31CB2"/>
    <w:rsid w:val="00B41459"/>
    <w:rsid w:val="00B572B4"/>
    <w:rsid w:val="00B928A4"/>
    <w:rsid w:val="00B96AC8"/>
    <w:rsid w:val="00BA78DC"/>
    <w:rsid w:val="00BA7BE5"/>
    <w:rsid w:val="00BB3C98"/>
    <w:rsid w:val="00BC7CA1"/>
    <w:rsid w:val="00BD6F74"/>
    <w:rsid w:val="00BE4944"/>
    <w:rsid w:val="00BE4E42"/>
    <w:rsid w:val="00BF2FD5"/>
    <w:rsid w:val="00BF568A"/>
    <w:rsid w:val="00C027C9"/>
    <w:rsid w:val="00C1362F"/>
    <w:rsid w:val="00C21F52"/>
    <w:rsid w:val="00C23E4A"/>
    <w:rsid w:val="00C371B1"/>
    <w:rsid w:val="00C46A38"/>
    <w:rsid w:val="00C87551"/>
    <w:rsid w:val="00C933B4"/>
    <w:rsid w:val="00CA1EC1"/>
    <w:rsid w:val="00CA22A0"/>
    <w:rsid w:val="00CA5766"/>
    <w:rsid w:val="00CB16AD"/>
    <w:rsid w:val="00D14DD4"/>
    <w:rsid w:val="00D21069"/>
    <w:rsid w:val="00D27936"/>
    <w:rsid w:val="00D40D28"/>
    <w:rsid w:val="00D45C0B"/>
    <w:rsid w:val="00D70FFB"/>
    <w:rsid w:val="00D75CC2"/>
    <w:rsid w:val="00DC416B"/>
    <w:rsid w:val="00DC4E9F"/>
    <w:rsid w:val="00DF22BF"/>
    <w:rsid w:val="00DF4EDA"/>
    <w:rsid w:val="00E172E6"/>
    <w:rsid w:val="00E57599"/>
    <w:rsid w:val="00E97BC9"/>
    <w:rsid w:val="00EC3AC1"/>
    <w:rsid w:val="00ED1273"/>
    <w:rsid w:val="00ED1A50"/>
    <w:rsid w:val="00EE48E9"/>
    <w:rsid w:val="00EE56EC"/>
    <w:rsid w:val="00EE6AE2"/>
    <w:rsid w:val="00F006D4"/>
    <w:rsid w:val="00F025EA"/>
    <w:rsid w:val="00F03507"/>
    <w:rsid w:val="00F15076"/>
    <w:rsid w:val="00F17BE4"/>
    <w:rsid w:val="00F26B92"/>
    <w:rsid w:val="00F43922"/>
    <w:rsid w:val="00F51F3B"/>
    <w:rsid w:val="00F70F6C"/>
    <w:rsid w:val="00F726AB"/>
    <w:rsid w:val="00F76C7B"/>
    <w:rsid w:val="00F869D9"/>
    <w:rsid w:val="00FA3AEC"/>
    <w:rsid w:val="00FB7C44"/>
    <w:rsid w:val="00FC4E15"/>
    <w:rsid w:val="00FD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A6EE"/>
  <w15:docId w15:val="{79638ED7-5EEF-4F85-961D-73AB0B1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01089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serp-item">
    <w:name w:val="serp-item"/>
    <w:basedOn w:val="Normal"/>
    <w:rsid w:val="001D781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7EFA-CC1B-4ED9-99DC-EDD6EF12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2643</Words>
  <Characters>15067</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7</cp:revision>
  <cp:lastPrinted>2022-02-09T10:15:00Z</cp:lastPrinted>
  <dcterms:created xsi:type="dcterms:W3CDTF">2022-08-16T20:18:00Z</dcterms:created>
  <dcterms:modified xsi:type="dcterms:W3CDTF">2022-08-29T18:23:00Z</dcterms:modified>
</cp:coreProperties>
</file>